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5C97" w14:textId="0F59CE23" w:rsidR="00B77D46" w:rsidRPr="001D1255" w:rsidRDefault="00B77D46" w:rsidP="001D1255">
      <w:pPr>
        <w:pStyle w:val="Nagwek1"/>
        <w:rPr>
          <w:sz w:val="18"/>
          <w:szCs w:val="18"/>
        </w:rPr>
      </w:pPr>
      <w:permStart w:id="1301884632" w:edGrp="everyone"/>
      <w:permEnd w:id="1301884632"/>
      <w:r w:rsidRPr="001D1255">
        <w:rPr>
          <w:sz w:val="18"/>
          <w:szCs w:val="18"/>
        </w:rPr>
        <w:t xml:space="preserve">Załącznik do Uchwały nr </w:t>
      </w:r>
      <w:r w:rsidR="00F14E09">
        <w:rPr>
          <w:sz w:val="18"/>
          <w:szCs w:val="18"/>
        </w:rPr>
        <w:t>44/2021</w:t>
      </w:r>
    </w:p>
    <w:p w14:paraId="449DFAB3" w14:textId="77777777" w:rsidR="00B77D46" w:rsidRPr="001D1255" w:rsidRDefault="00B77D46" w:rsidP="001D1255">
      <w:pPr>
        <w:rPr>
          <w:sz w:val="18"/>
          <w:szCs w:val="18"/>
        </w:rPr>
      </w:pPr>
      <w:r w:rsidRPr="001D1255">
        <w:rPr>
          <w:sz w:val="18"/>
          <w:szCs w:val="18"/>
        </w:rPr>
        <w:t>Zarządu MBS w Giżycku</w:t>
      </w:r>
    </w:p>
    <w:p w14:paraId="7BA789CD" w14:textId="59F6DB04" w:rsidR="00B77D46" w:rsidRPr="001D1255" w:rsidRDefault="00B77D46" w:rsidP="001D1255">
      <w:pPr>
        <w:rPr>
          <w:sz w:val="18"/>
          <w:szCs w:val="18"/>
        </w:rPr>
      </w:pPr>
      <w:r w:rsidRPr="001D1255">
        <w:rPr>
          <w:sz w:val="18"/>
          <w:szCs w:val="18"/>
        </w:rPr>
        <w:t xml:space="preserve">Z dnia </w:t>
      </w:r>
      <w:r w:rsidR="00F14E09">
        <w:rPr>
          <w:sz w:val="18"/>
          <w:szCs w:val="18"/>
        </w:rPr>
        <w:t>14.04.2021</w:t>
      </w:r>
      <w:r w:rsidRPr="001D1255">
        <w:rPr>
          <w:sz w:val="18"/>
          <w:szCs w:val="18"/>
        </w:rPr>
        <w:t xml:space="preserve"> r.</w:t>
      </w:r>
    </w:p>
    <w:p w14:paraId="655E8970" w14:textId="77777777" w:rsidR="00B77D46" w:rsidRDefault="00B77D46" w:rsidP="001D1255">
      <w:pPr>
        <w:rPr>
          <w:rFonts w:ascii="Calibri" w:hAnsi="Calibri" w:cs="Arial"/>
          <w:b/>
          <w:color w:val="008866"/>
        </w:rPr>
      </w:pPr>
    </w:p>
    <w:p w14:paraId="76CB7336" w14:textId="77777777" w:rsidR="00B77D46" w:rsidRPr="001D1255" w:rsidRDefault="00B77D46" w:rsidP="00C869EE">
      <w:pPr>
        <w:jc w:val="center"/>
      </w:pPr>
      <w:r w:rsidRPr="001D1255">
        <w:rPr>
          <w:rFonts w:ascii="Calibri" w:hAnsi="Calibri" w:cs="Arial"/>
          <w:b/>
          <w:color w:val="008866"/>
        </w:rPr>
        <w:t>RE</w:t>
      </w:r>
      <w:r>
        <w:rPr>
          <w:rFonts w:ascii="Calibri" w:hAnsi="Calibri" w:cs="Arial"/>
          <w:b/>
          <w:color w:val="008866"/>
        </w:rPr>
        <w:t>GULAMIN OTWIERANIA I PROWADZENIA RACHUNKÓW BANKOWYCH DLA KLIENTÓW INSTYTUCJONALNYCH</w:t>
      </w:r>
    </w:p>
    <w:p w14:paraId="760FE389" w14:textId="77777777" w:rsidR="00B77D46" w:rsidRPr="00611518" w:rsidRDefault="00B77D46" w:rsidP="00C869EE">
      <w:pPr>
        <w:pStyle w:val="Rozdzia"/>
        <w:spacing w:before="0"/>
      </w:pPr>
      <w:bookmarkStart w:id="0" w:name="_Toc527635465"/>
      <w:r w:rsidRPr="00611518">
        <w:t>POSTANOWIENIA OGÓLNE</w:t>
      </w:r>
      <w:bookmarkEnd w:id="0"/>
    </w:p>
    <w:p w14:paraId="5A9907F6" w14:textId="77777777" w:rsidR="00B77D46" w:rsidRDefault="00B77D46" w:rsidP="00C869EE">
      <w:pPr>
        <w:pStyle w:val="t36"/>
        <w:widowControl/>
        <w:numPr>
          <w:ilvl w:val="0"/>
          <w:numId w:val="91"/>
        </w:numPr>
        <w:tabs>
          <w:tab w:val="left" w:pos="7230"/>
        </w:tabs>
        <w:spacing w:line="240" w:lineRule="auto"/>
        <w:ind w:left="425" w:hanging="357"/>
        <w:jc w:val="center"/>
        <w:rPr>
          <w:rFonts w:ascii="Calibri" w:hAnsi="Calibri" w:cs="Arial"/>
          <w:b/>
          <w:bCs/>
          <w:color w:val="008866"/>
        </w:rPr>
      </w:pPr>
    </w:p>
    <w:p w14:paraId="3BD358AF" w14:textId="77777777" w:rsidR="00B77D46" w:rsidRPr="00705C95" w:rsidRDefault="00B77D46" w:rsidP="001D1255">
      <w:pPr>
        <w:numPr>
          <w:ilvl w:val="0"/>
          <w:numId w:val="1"/>
        </w:numPr>
        <w:autoSpaceDE w:val="0"/>
        <w:autoSpaceDN w:val="0"/>
        <w:adjustRightInd w:val="0"/>
        <w:ind w:left="426"/>
        <w:jc w:val="both"/>
        <w:rPr>
          <w:rFonts w:ascii="Calibri" w:hAnsi="Calibri" w:cs="Arial"/>
        </w:rPr>
      </w:pPr>
      <w:r w:rsidRPr="00740993">
        <w:rPr>
          <w:rFonts w:ascii="Calibri" w:hAnsi="Calibri" w:cs="Arial"/>
        </w:rPr>
        <w:t>Regulamin otwierania i prowadzenia rachunków bankowych</w:t>
      </w:r>
      <w:r>
        <w:rPr>
          <w:rFonts w:ascii="Calibri" w:hAnsi="Calibri" w:cs="Arial"/>
        </w:rPr>
        <w:t xml:space="preserve"> </w:t>
      </w:r>
      <w:r w:rsidRPr="00740993">
        <w:rPr>
          <w:rFonts w:ascii="Calibri" w:hAnsi="Calibri" w:cs="Arial"/>
        </w:rPr>
        <w:t xml:space="preserve">dla klientów instytucjonalnych obowiązuje w </w:t>
      </w:r>
      <w:r>
        <w:rPr>
          <w:rFonts w:ascii="Calibri" w:hAnsi="Calibri" w:cs="Arial"/>
        </w:rPr>
        <w:t xml:space="preserve">Mazurskim </w:t>
      </w:r>
      <w:r w:rsidRPr="00705C95">
        <w:rPr>
          <w:rFonts w:ascii="Calibri" w:hAnsi="Calibri" w:cs="Arial"/>
        </w:rPr>
        <w:t>Banku</w:t>
      </w:r>
      <w:r>
        <w:rPr>
          <w:rFonts w:ascii="Calibri" w:hAnsi="Calibri" w:cs="Arial"/>
        </w:rPr>
        <w:t xml:space="preserve"> </w:t>
      </w:r>
      <w:r w:rsidRPr="00705C95">
        <w:rPr>
          <w:rFonts w:ascii="Calibri" w:hAnsi="Calibri" w:cs="Arial"/>
        </w:rPr>
        <w:t>Spółdzielcz</w:t>
      </w:r>
      <w:r>
        <w:rPr>
          <w:rFonts w:ascii="Calibri" w:hAnsi="Calibri" w:cs="Arial"/>
        </w:rPr>
        <w:t>ym w Giżycku</w:t>
      </w:r>
      <w:r w:rsidRPr="00705C95">
        <w:rPr>
          <w:rFonts w:ascii="Calibri" w:hAnsi="Calibri" w:cs="Arial"/>
        </w:rPr>
        <w:t xml:space="preserve"> z siedzibą w </w:t>
      </w:r>
      <w:r>
        <w:rPr>
          <w:rFonts w:ascii="Calibri" w:hAnsi="Calibri" w:cs="Arial"/>
        </w:rPr>
        <w:t>Giżycku</w:t>
      </w:r>
      <w:r w:rsidRPr="00705C95">
        <w:rPr>
          <w:rFonts w:ascii="Calibri" w:hAnsi="Calibri" w:cs="Arial"/>
        </w:rPr>
        <w:t xml:space="preserve">, ul. </w:t>
      </w:r>
      <w:r>
        <w:rPr>
          <w:rFonts w:ascii="Calibri" w:hAnsi="Calibri" w:cs="Arial"/>
        </w:rPr>
        <w:t xml:space="preserve">Gen. Józefa Zajączka </w:t>
      </w:r>
      <w:r w:rsidRPr="00705C95">
        <w:rPr>
          <w:rFonts w:ascii="Calibri" w:hAnsi="Calibri" w:cs="Arial"/>
        </w:rPr>
        <w:t xml:space="preserve">1, </w:t>
      </w:r>
      <w:r>
        <w:rPr>
          <w:rFonts w:ascii="Calibri" w:hAnsi="Calibri" w:cs="Arial"/>
        </w:rPr>
        <w:t>11</w:t>
      </w:r>
      <w:r w:rsidRPr="00705C95">
        <w:rPr>
          <w:rFonts w:ascii="Calibri" w:hAnsi="Calibri" w:cs="Arial"/>
        </w:rPr>
        <w:t>-</w:t>
      </w:r>
      <w:r>
        <w:rPr>
          <w:rFonts w:ascii="Calibri" w:hAnsi="Calibri" w:cs="Arial"/>
        </w:rPr>
        <w:t>500</w:t>
      </w:r>
      <w:r w:rsidRPr="00705C95">
        <w:rPr>
          <w:rFonts w:ascii="Calibri" w:hAnsi="Calibri" w:cs="Arial"/>
        </w:rPr>
        <w:t xml:space="preserve"> </w:t>
      </w:r>
      <w:r>
        <w:rPr>
          <w:rFonts w:ascii="Calibri" w:hAnsi="Calibri" w:cs="Arial"/>
        </w:rPr>
        <w:t>Giżycko</w:t>
      </w:r>
      <w:r w:rsidRPr="00705C95">
        <w:rPr>
          <w:rFonts w:ascii="Calibri" w:hAnsi="Calibri" w:cs="Arial"/>
        </w:rPr>
        <w:t>, e-mail:</w:t>
      </w:r>
      <w:r>
        <w:rPr>
          <w:rFonts w:ascii="Calibri" w:hAnsi="Calibri" w:cs="Arial"/>
        </w:rPr>
        <w:t xml:space="preserve"> </w:t>
      </w:r>
      <w:smartTag w:uri="urn:schemas-microsoft-com:office:smarttags" w:element="PersonName">
        <w:r>
          <w:rPr>
            <w:rFonts w:ascii="Calibri" w:hAnsi="Calibri" w:cs="Arial"/>
          </w:rPr>
          <w:t>sekretariat@mbsgizycko.pl</w:t>
        </w:r>
      </w:smartTag>
      <w:r w:rsidRPr="00705C95">
        <w:rPr>
          <w:rFonts w:ascii="Calibri" w:hAnsi="Calibri" w:cs="Arial"/>
        </w:rPr>
        <w:t xml:space="preserve">, którego dokumentacja jest przechowywana w Sądzie Rejonowym </w:t>
      </w:r>
      <w:r>
        <w:rPr>
          <w:rFonts w:ascii="Calibri" w:hAnsi="Calibri" w:cs="Arial"/>
        </w:rPr>
        <w:t>w Olsztynie</w:t>
      </w:r>
      <w:r w:rsidRPr="00705C95">
        <w:rPr>
          <w:rFonts w:ascii="Calibri" w:hAnsi="Calibri" w:cs="Arial"/>
        </w:rPr>
        <w:t xml:space="preserve">, </w:t>
      </w:r>
      <w:r>
        <w:rPr>
          <w:rFonts w:ascii="Calibri" w:hAnsi="Calibri" w:cs="Arial"/>
        </w:rPr>
        <w:t>VIII</w:t>
      </w:r>
      <w:r w:rsidRPr="00705C95">
        <w:rPr>
          <w:rFonts w:ascii="Calibri" w:hAnsi="Calibri" w:cs="Arial"/>
        </w:rPr>
        <w:t xml:space="preserve"> Wydział Gospodarczy Krajowego Rejestru Sądowego, wpisanym do rejestru przedsiębiorców pod numerem KRS </w:t>
      </w:r>
      <w:r>
        <w:rPr>
          <w:rFonts w:ascii="Calibri" w:hAnsi="Calibri" w:cs="Arial"/>
        </w:rPr>
        <w:t>0000036787</w:t>
      </w:r>
      <w:r w:rsidRPr="00705C95">
        <w:rPr>
          <w:rFonts w:ascii="Calibri" w:hAnsi="Calibri" w:cs="Arial"/>
        </w:rPr>
        <w:t xml:space="preserve">, </w:t>
      </w:r>
      <w:r w:rsidRPr="00705C95">
        <w:rPr>
          <w:rFonts w:ascii="Calibri" w:hAnsi="Calibri" w:cs="Arial"/>
        </w:rPr>
        <w:br/>
        <w:t xml:space="preserve">NIP </w:t>
      </w:r>
      <w:r>
        <w:rPr>
          <w:rFonts w:ascii="Calibri" w:hAnsi="Calibri" w:cs="Arial"/>
        </w:rPr>
        <w:t>845</w:t>
      </w:r>
      <w:r w:rsidRPr="00705C95">
        <w:rPr>
          <w:rFonts w:ascii="Calibri" w:hAnsi="Calibri" w:cs="Arial"/>
        </w:rPr>
        <w:t>-00</w:t>
      </w:r>
      <w:r>
        <w:rPr>
          <w:rFonts w:ascii="Calibri" w:hAnsi="Calibri" w:cs="Arial"/>
        </w:rPr>
        <w:t>0</w:t>
      </w:r>
      <w:r w:rsidRPr="00705C95">
        <w:rPr>
          <w:rFonts w:ascii="Calibri" w:hAnsi="Calibri" w:cs="Arial"/>
        </w:rPr>
        <w:t>-0</w:t>
      </w:r>
      <w:r>
        <w:rPr>
          <w:rFonts w:ascii="Calibri" w:hAnsi="Calibri" w:cs="Arial"/>
        </w:rPr>
        <w:t>2</w:t>
      </w:r>
      <w:r w:rsidRPr="00705C95">
        <w:rPr>
          <w:rFonts w:ascii="Calibri" w:hAnsi="Calibri" w:cs="Arial"/>
        </w:rPr>
        <w:t>-</w:t>
      </w:r>
      <w:r>
        <w:rPr>
          <w:rFonts w:ascii="Calibri" w:hAnsi="Calibri" w:cs="Arial"/>
        </w:rPr>
        <w:t>28.</w:t>
      </w:r>
    </w:p>
    <w:p w14:paraId="35FE1621" w14:textId="77777777" w:rsidR="00B77D46" w:rsidRPr="00705C95" w:rsidRDefault="00B77D46" w:rsidP="001D1255">
      <w:pPr>
        <w:numPr>
          <w:ilvl w:val="0"/>
          <w:numId w:val="1"/>
        </w:numPr>
        <w:autoSpaceDE w:val="0"/>
        <w:autoSpaceDN w:val="0"/>
        <w:adjustRightInd w:val="0"/>
        <w:ind w:left="426"/>
        <w:jc w:val="both"/>
        <w:rPr>
          <w:rFonts w:ascii="Calibri" w:hAnsi="Calibri" w:cs="Arial"/>
          <w:bCs/>
        </w:rPr>
      </w:pPr>
      <w:r w:rsidRPr="00705C95">
        <w:rPr>
          <w:rFonts w:ascii="Calibri" w:hAnsi="Calibri" w:cs="Arial"/>
        </w:rPr>
        <w:t>Regulamin określa zasady:</w:t>
      </w:r>
    </w:p>
    <w:p w14:paraId="6FA3C0AF" w14:textId="77777777" w:rsidR="00B77D46" w:rsidRPr="00740993" w:rsidRDefault="00B77D46" w:rsidP="001D1255">
      <w:pPr>
        <w:numPr>
          <w:ilvl w:val="1"/>
          <w:numId w:val="1"/>
        </w:numPr>
        <w:autoSpaceDE w:val="0"/>
        <w:autoSpaceDN w:val="0"/>
        <w:adjustRightInd w:val="0"/>
        <w:jc w:val="both"/>
        <w:rPr>
          <w:rFonts w:ascii="Calibri" w:hAnsi="Calibri" w:cs="Arial"/>
          <w:bCs/>
        </w:rPr>
      </w:pPr>
      <w:r w:rsidRPr="005C41FB">
        <w:rPr>
          <w:rFonts w:ascii="Calibri" w:hAnsi="Calibri" w:cs="Arial"/>
          <w:bCs/>
        </w:rPr>
        <w:t xml:space="preserve">otwierania i prowadzenia rachunków bankowych dla </w:t>
      </w:r>
      <w:r w:rsidRPr="00740993">
        <w:rPr>
          <w:rFonts w:ascii="Calibri" w:hAnsi="Calibri" w:cs="Arial"/>
          <w:bCs/>
        </w:rPr>
        <w:t>klientów</w:t>
      </w:r>
      <w:r>
        <w:rPr>
          <w:rFonts w:ascii="Calibri" w:hAnsi="Calibri" w:cs="Arial"/>
          <w:bCs/>
        </w:rPr>
        <w:t xml:space="preserve"> </w:t>
      </w:r>
      <w:r w:rsidRPr="00740993">
        <w:rPr>
          <w:rFonts w:ascii="Calibri" w:hAnsi="Calibri" w:cs="Arial"/>
          <w:bCs/>
        </w:rPr>
        <w:t>instytucjonalnych;</w:t>
      </w:r>
    </w:p>
    <w:p w14:paraId="7823EB76" w14:textId="77777777" w:rsidR="00B77D46" w:rsidRDefault="00B77D46" w:rsidP="001D1255">
      <w:pPr>
        <w:numPr>
          <w:ilvl w:val="1"/>
          <w:numId w:val="1"/>
        </w:numPr>
        <w:autoSpaceDE w:val="0"/>
        <w:autoSpaceDN w:val="0"/>
        <w:adjustRightInd w:val="0"/>
        <w:jc w:val="both"/>
        <w:rPr>
          <w:rFonts w:ascii="Calibri" w:hAnsi="Calibri" w:cs="Arial"/>
          <w:bCs/>
        </w:rPr>
      </w:pPr>
      <w:r w:rsidRPr="005C41FB">
        <w:rPr>
          <w:rFonts w:ascii="Calibri" w:hAnsi="Calibri" w:cs="Arial"/>
          <w:bCs/>
        </w:rPr>
        <w:t>korzystania z kanałów bankowości elektronicznej;</w:t>
      </w:r>
    </w:p>
    <w:p w14:paraId="150D11AB" w14:textId="77777777" w:rsidR="00B77D46" w:rsidRPr="00740993" w:rsidRDefault="00B77D46" w:rsidP="001D1255">
      <w:pPr>
        <w:numPr>
          <w:ilvl w:val="1"/>
          <w:numId w:val="1"/>
        </w:numPr>
        <w:autoSpaceDE w:val="0"/>
        <w:autoSpaceDN w:val="0"/>
        <w:adjustRightInd w:val="0"/>
        <w:jc w:val="both"/>
        <w:rPr>
          <w:rFonts w:ascii="Calibri" w:hAnsi="Calibri" w:cs="Arial"/>
          <w:bCs/>
        </w:rPr>
      </w:pPr>
      <w:r w:rsidRPr="00740993">
        <w:rPr>
          <w:rFonts w:ascii="Calibri" w:hAnsi="Calibri" w:cs="Arial"/>
          <w:bCs/>
        </w:rPr>
        <w:t>wydawania i obsługi kart debetowych, wydawanych do rachunków</w:t>
      </w:r>
      <w:r>
        <w:rPr>
          <w:rFonts w:ascii="Calibri" w:hAnsi="Calibri" w:cs="Arial"/>
          <w:bCs/>
        </w:rPr>
        <w:t xml:space="preserve"> </w:t>
      </w:r>
      <w:r w:rsidRPr="00740993">
        <w:rPr>
          <w:rFonts w:ascii="Calibri" w:hAnsi="Calibri" w:cs="Arial"/>
          <w:bCs/>
        </w:rPr>
        <w:t>bieżących i pomocniczych;</w:t>
      </w:r>
    </w:p>
    <w:p w14:paraId="316B9414" w14:textId="77777777" w:rsidR="00B77D46" w:rsidRDefault="00B77D46" w:rsidP="001D1255">
      <w:pPr>
        <w:numPr>
          <w:ilvl w:val="1"/>
          <w:numId w:val="1"/>
        </w:numPr>
        <w:autoSpaceDE w:val="0"/>
        <w:autoSpaceDN w:val="0"/>
        <w:adjustRightInd w:val="0"/>
        <w:jc w:val="both"/>
        <w:rPr>
          <w:rFonts w:ascii="Calibri" w:hAnsi="Calibri" w:cs="Arial"/>
          <w:bCs/>
        </w:rPr>
      </w:pPr>
      <w:r>
        <w:rPr>
          <w:rFonts w:ascii="Calibri" w:hAnsi="Calibri" w:cs="Arial"/>
          <w:bCs/>
        </w:rPr>
        <w:t>realizacji zleceń w obrocie krajowym;</w:t>
      </w:r>
    </w:p>
    <w:p w14:paraId="071C9DA2" w14:textId="77777777" w:rsidR="00B77D46" w:rsidRDefault="00B77D46" w:rsidP="001D1255">
      <w:pPr>
        <w:numPr>
          <w:ilvl w:val="1"/>
          <w:numId w:val="1"/>
        </w:numPr>
        <w:autoSpaceDE w:val="0"/>
        <w:autoSpaceDN w:val="0"/>
        <w:adjustRightInd w:val="0"/>
        <w:jc w:val="both"/>
        <w:rPr>
          <w:rFonts w:ascii="Calibri" w:hAnsi="Calibri" w:cs="Arial"/>
          <w:bCs/>
        </w:rPr>
      </w:pPr>
      <w:r w:rsidRPr="005C41FB">
        <w:rPr>
          <w:rFonts w:ascii="Calibri" w:hAnsi="Calibri" w:cs="Arial"/>
          <w:bCs/>
        </w:rPr>
        <w:t>realizacji przekazów w obrocie dewizowym.</w:t>
      </w:r>
    </w:p>
    <w:p w14:paraId="6FD8059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4D5ABB4F" w14:textId="77777777" w:rsidR="00B77D46" w:rsidRPr="00611518" w:rsidRDefault="00B77D46" w:rsidP="001D1255">
      <w:pPr>
        <w:rPr>
          <w:rFonts w:ascii="Calibri" w:hAnsi="Calibri" w:cs="Arial"/>
        </w:rPr>
      </w:pPr>
      <w:r w:rsidRPr="00611518">
        <w:rPr>
          <w:rFonts w:ascii="Calibri" w:hAnsi="Calibri" w:cs="Arial"/>
        </w:rPr>
        <w:t>Użyte w Regulaminie określenia oznaczają:</w:t>
      </w:r>
    </w:p>
    <w:p w14:paraId="2CD0968C" w14:textId="77777777" w:rsidR="00B77D46" w:rsidRPr="005D44AF" w:rsidRDefault="00B77D46" w:rsidP="001D1255">
      <w:pPr>
        <w:numPr>
          <w:ilvl w:val="1"/>
          <w:numId w:val="7"/>
        </w:numPr>
        <w:autoSpaceDE w:val="0"/>
        <w:autoSpaceDN w:val="0"/>
        <w:adjustRightInd w:val="0"/>
        <w:jc w:val="both"/>
        <w:rPr>
          <w:rFonts w:ascii="Calibri" w:hAnsi="Calibri" w:cs="Arial"/>
        </w:rPr>
      </w:pPr>
      <w:r w:rsidRPr="00924D7A">
        <w:rPr>
          <w:rFonts w:ascii="Calibri" w:hAnsi="Calibri" w:cs="Arial"/>
          <w:b/>
        </w:rPr>
        <w:t xml:space="preserve">akceptant </w:t>
      </w:r>
      <w:r>
        <w:rPr>
          <w:rFonts w:ascii="Calibri" w:hAnsi="Calibri" w:cs="Arial"/>
        </w:rPr>
        <w:t>– placówka handlowo-usługowa, przyjmująca płatności kartami;</w:t>
      </w:r>
    </w:p>
    <w:p w14:paraId="592C5253"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antena zbliżeniowa </w:t>
      </w:r>
      <w:r w:rsidRPr="00E71DAA">
        <w:rPr>
          <w:rFonts w:ascii="Calibri" w:hAnsi="Calibri" w:cs="Arial"/>
        </w:rPr>
        <w:t>– elektroniczne urządzenie wbudowane</w:t>
      </w:r>
      <w:r>
        <w:rPr>
          <w:rFonts w:ascii="Calibri" w:hAnsi="Calibri" w:cs="Arial"/>
        </w:rPr>
        <w:t xml:space="preserve"> </w:t>
      </w:r>
      <w:r w:rsidRPr="00E71DAA">
        <w:rPr>
          <w:rFonts w:ascii="Calibri" w:hAnsi="Calibri" w:cs="Arial"/>
        </w:rPr>
        <w:t>w kartę z funkcją zbliżeniową, komunikujące się z</w:t>
      </w:r>
      <w:r>
        <w:rPr>
          <w:rFonts w:ascii="Calibri" w:hAnsi="Calibri" w:cs="Arial"/>
        </w:rPr>
        <w:t> </w:t>
      </w:r>
      <w:r w:rsidRPr="00E71DAA">
        <w:rPr>
          <w:rFonts w:ascii="Calibri" w:hAnsi="Calibri" w:cs="Arial"/>
        </w:rPr>
        <w:t>czytnikiem</w:t>
      </w:r>
      <w:r>
        <w:rPr>
          <w:rFonts w:ascii="Calibri" w:hAnsi="Calibri" w:cs="Arial"/>
        </w:rPr>
        <w:t xml:space="preserve"> </w:t>
      </w:r>
      <w:r w:rsidRPr="00E71DAA">
        <w:rPr>
          <w:rFonts w:ascii="Calibri" w:hAnsi="Calibri" w:cs="Arial"/>
        </w:rPr>
        <w:t>zbliżeniowym, pozwalające na dokonanie transakcji zbliżeniowej;</w:t>
      </w:r>
    </w:p>
    <w:p w14:paraId="145F0F59" w14:textId="77777777" w:rsidR="00B77D46" w:rsidRPr="001870A1"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autoryzacja </w:t>
      </w:r>
      <w:r w:rsidRPr="00E71DAA">
        <w:rPr>
          <w:rFonts w:ascii="Calibri" w:hAnsi="Calibri" w:cs="Arial"/>
        </w:rPr>
        <w:t xml:space="preserve">– wyrażenie </w:t>
      </w:r>
      <w:r w:rsidRPr="001870A1">
        <w:rPr>
          <w:rFonts w:ascii="Calibri" w:hAnsi="Calibri" w:cs="Arial"/>
        </w:rPr>
        <w:t>zgody na wykonanie transakcji płatniczej przez Posiadacza rachunku lub osoby przez niego upoważnione do dysponowania środkami na rachunku bankowym;</w:t>
      </w:r>
    </w:p>
    <w:p w14:paraId="1DDC90F7" w14:textId="77777777" w:rsidR="00B77D46" w:rsidRPr="001870A1" w:rsidRDefault="00B77D46" w:rsidP="001D1255">
      <w:pPr>
        <w:numPr>
          <w:ilvl w:val="1"/>
          <w:numId w:val="7"/>
        </w:numPr>
        <w:autoSpaceDE w:val="0"/>
        <w:autoSpaceDN w:val="0"/>
        <w:adjustRightInd w:val="0"/>
        <w:jc w:val="both"/>
        <w:rPr>
          <w:rFonts w:ascii="Calibri" w:hAnsi="Calibri" w:cs="Arial"/>
        </w:rPr>
      </w:pPr>
      <w:r w:rsidRPr="001870A1">
        <w:rPr>
          <w:rFonts w:ascii="Calibri" w:hAnsi="Calibri" w:cs="Arial"/>
          <w:b/>
          <w:bCs/>
        </w:rPr>
        <w:t xml:space="preserve">Bank </w:t>
      </w:r>
      <w:r w:rsidRPr="001870A1">
        <w:rPr>
          <w:rFonts w:ascii="Calibri" w:hAnsi="Calibri" w:cs="Arial"/>
        </w:rPr>
        <w:t xml:space="preserve">– </w:t>
      </w:r>
      <w:r>
        <w:rPr>
          <w:rFonts w:ascii="Calibri" w:hAnsi="Calibri" w:cs="Arial"/>
        </w:rPr>
        <w:t xml:space="preserve">Mazurski </w:t>
      </w:r>
      <w:r w:rsidRPr="001870A1">
        <w:rPr>
          <w:rFonts w:ascii="Calibri" w:hAnsi="Calibri" w:cs="Arial"/>
        </w:rPr>
        <w:t>Bank Spółdzielcz</w:t>
      </w:r>
      <w:r>
        <w:rPr>
          <w:rFonts w:ascii="Calibri" w:hAnsi="Calibri" w:cs="Arial"/>
        </w:rPr>
        <w:t>y w Giżycku</w:t>
      </w:r>
      <w:r w:rsidRPr="001870A1">
        <w:rPr>
          <w:rFonts w:ascii="Calibri" w:hAnsi="Calibri" w:cs="Arial"/>
        </w:rPr>
        <w:t>;</w:t>
      </w:r>
    </w:p>
    <w:p w14:paraId="31B22015" w14:textId="77777777" w:rsidR="00B77D46" w:rsidRPr="001870A1" w:rsidRDefault="00B77D46" w:rsidP="001D1255">
      <w:pPr>
        <w:numPr>
          <w:ilvl w:val="1"/>
          <w:numId w:val="7"/>
        </w:numPr>
        <w:autoSpaceDE w:val="0"/>
        <w:autoSpaceDN w:val="0"/>
        <w:adjustRightInd w:val="0"/>
        <w:jc w:val="both"/>
        <w:rPr>
          <w:rFonts w:ascii="Calibri" w:hAnsi="Calibri" w:cs="Arial"/>
        </w:rPr>
      </w:pPr>
      <w:r w:rsidRPr="001870A1">
        <w:rPr>
          <w:rFonts w:ascii="Calibri" w:hAnsi="Calibri" w:cs="Arial"/>
          <w:b/>
          <w:bCs/>
        </w:rPr>
        <w:t xml:space="preserve">bank Beneficjenta/Odbiorcy </w:t>
      </w:r>
      <w:r w:rsidRPr="001870A1">
        <w:rPr>
          <w:rFonts w:ascii="Calibri" w:hAnsi="Calibri" w:cs="Arial"/>
        </w:rPr>
        <w:t>– bank, który dokonuje rozliczenia przekazu z Beneficjentem/Odbiorcą;</w:t>
      </w:r>
    </w:p>
    <w:p w14:paraId="1985A2FE" w14:textId="77777777" w:rsidR="00B77D46" w:rsidRDefault="00B77D46" w:rsidP="001D1255">
      <w:pPr>
        <w:numPr>
          <w:ilvl w:val="1"/>
          <w:numId w:val="7"/>
        </w:numPr>
        <w:autoSpaceDE w:val="0"/>
        <w:autoSpaceDN w:val="0"/>
        <w:adjustRightInd w:val="0"/>
        <w:jc w:val="both"/>
        <w:rPr>
          <w:rFonts w:ascii="Calibri" w:hAnsi="Calibri" w:cs="Arial"/>
        </w:rPr>
      </w:pPr>
      <w:r w:rsidRPr="001870A1">
        <w:rPr>
          <w:rFonts w:ascii="Calibri" w:hAnsi="Calibri" w:cs="Arial"/>
          <w:b/>
          <w:bCs/>
        </w:rPr>
        <w:t xml:space="preserve">bank korespondent </w:t>
      </w:r>
      <w:r w:rsidRPr="001870A1">
        <w:rPr>
          <w:rFonts w:ascii="Calibri" w:hAnsi="Calibri" w:cs="Arial"/>
        </w:rPr>
        <w:t>– bank krajowy lub zagraniczny</w:t>
      </w:r>
      <w:r w:rsidRPr="00E71DAA">
        <w:rPr>
          <w:rFonts w:ascii="Calibri" w:hAnsi="Calibri" w:cs="Arial"/>
        </w:rPr>
        <w:t>, który</w:t>
      </w:r>
      <w:r>
        <w:rPr>
          <w:rFonts w:ascii="Calibri" w:hAnsi="Calibri" w:cs="Arial"/>
        </w:rPr>
        <w:t xml:space="preserve"> </w:t>
      </w:r>
      <w:r w:rsidRPr="00E71DAA">
        <w:rPr>
          <w:rFonts w:ascii="Calibri" w:hAnsi="Calibri" w:cs="Arial"/>
        </w:rPr>
        <w:t>prowadzi rachunek nostro Banku lub bank krajowy lub zagraniczny,</w:t>
      </w:r>
      <w:r>
        <w:rPr>
          <w:rFonts w:ascii="Calibri" w:hAnsi="Calibri" w:cs="Arial"/>
        </w:rPr>
        <w:t xml:space="preserve"> </w:t>
      </w:r>
      <w:r w:rsidRPr="00E71DAA">
        <w:rPr>
          <w:rFonts w:ascii="Calibri" w:hAnsi="Calibri" w:cs="Arial"/>
        </w:rPr>
        <w:t>dla którego Bank prowadzi rachunek loro;</w:t>
      </w:r>
    </w:p>
    <w:p w14:paraId="36CAAA30"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bank pośredniczący </w:t>
      </w:r>
      <w:r w:rsidRPr="00E71DAA">
        <w:rPr>
          <w:rFonts w:ascii="Calibri" w:hAnsi="Calibri" w:cs="Arial"/>
        </w:rPr>
        <w:t>– bank, z którego usług korzysta bank</w:t>
      </w:r>
      <w:r>
        <w:rPr>
          <w:rFonts w:ascii="Calibri" w:hAnsi="Calibri" w:cs="Arial"/>
        </w:rPr>
        <w:t xml:space="preserve"> </w:t>
      </w:r>
      <w:r w:rsidRPr="00E71DAA">
        <w:rPr>
          <w:rFonts w:ascii="Calibri" w:hAnsi="Calibri" w:cs="Arial"/>
        </w:rPr>
        <w:t>Zleceniodawcy kierując przekaz do banku Beneficjenta;</w:t>
      </w:r>
    </w:p>
    <w:p w14:paraId="17EFCAF5"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bank Zleceniodawcy </w:t>
      </w:r>
      <w:r w:rsidRPr="00E71DAA">
        <w:rPr>
          <w:rFonts w:ascii="Calibri" w:hAnsi="Calibri" w:cs="Arial"/>
        </w:rPr>
        <w:t>– bank krajowy lub zagraniczny, który</w:t>
      </w:r>
      <w:r>
        <w:rPr>
          <w:rFonts w:ascii="Calibri" w:hAnsi="Calibri" w:cs="Arial"/>
        </w:rPr>
        <w:t xml:space="preserve"> </w:t>
      </w:r>
      <w:r w:rsidRPr="00E71DAA">
        <w:rPr>
          <w:rFonts w:ascii="Calibri" w:hAnsi="Calibri" w:cs="Arial"/>
        </w:rPr>
        <w:t>przyjmuje od Zleceniodawcy dyspozycję wykonania transakcji</w:t>
      </w:r>
      <w:r>
        <w:rPr>
          <w:rFonts w:ascii="Calibri" w:hAnsi="Calibri" w:cs="Arial"/>
        </w:rPr>
        <w:t xml:space="preserve"> </w:t>
      </w:r>
      <w:r w:rsidRPr="00E71DAA">
        <w:rPr>
          <w:rFonts w:ascii="Calibri" w:hAnsi="Calibri" w:cs="Arial"/>
        </w:rPr>
        <w:t>płatniczej;</w:t>
      </w:r>
    </w:p>
    <w:p w14:paraId="6549D279"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blokada karty (zastrzeżenie karty) </w:t>
      </w:r>
      <w:r w:rsidRPr="00E71DAA">
        <w:rPr>
          <w:rFonts w:ascii="Calibri" w:hAnsi="Calibri" w:cs="Arial"/>
        </w:rPr>
        <w:t>– unieważnienie karty przez</w:t>
      </w:r>
      <w:r>
        <w:rPr>
          <w:rFonts w:ascii="Calibri" w:hAnsi="Calibri" w:cs="Arial"/>
        </w:rPr>
        <w:t xml:space="preserve"> </w:t>
      </w:r>
      <w:r w:rsidRPr="00E71DAA">
        <w:rPr>
          <w:rFonts w:ascii="Calibri" w:hAnsi="Calibri" w:cs="Arial"/>
        </w:rPr>
        <w:t xml:space="preserve">Bank </w:t>
      </w:r>
      <w:r>
        <w:rPr>
          <w:rFonts w:ascii="Calibri" w:hAnsi="Calibri" w:cs="Arial"/>
        </w:rPr>
        <w:t xml:space="preserve">lub Posiadacza rachunku/Użytkownika karty </w:t>
      </w:r>
      <w:r w:rsidRPr="00E71DAA">
        <w:rPr>
          <w:rFonts w:ascii="Calibri" w:hAnsi="Calibri" w:cs="Arial"/>
        </w:rPr>
        <w:t>zgodnie z obowiązującymi przepisami prawa, Umową</w:t>
      </w:r>
      <w:r>
        <w:rPr>
          <w:rFonts w:ascii="Calibri" w:hAnsi="Calibri" w:cs="Arial"/>
        </w:rPr>
        <w:t xml:space="preserve"> </w:t>
      </w:r>
      <w:r w:rsidRPr="00E71DAA">
        <w:rPr>
          <w:rFonts w:ascii="Calibri" w:hAnsi="Calibri" w:cs="Arial"/>
        </w:rPr>
        <w:t>Ramową lub Regulaminem;</w:t>
      </w:r>
    </w:p>
    <w:p w14:paraId="5C1C5202"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Beneficjent </w:t>
      </w:r>
      <w:r w:rsidRPr="00E71DAA">
        <w:rPr>
          <w:rFonts w:ascii="Calibri" w:hAnsi="Calibri" w:cs="Arial"/>
        </w:rPr>
        <w:t>– podmiot będący zamierzonym odbiorcą środków</w:t>
      </w:r>
      <w:r>
        <w:rPr>
          <w:rFonts w:ascii="Calibri" w:hAnsi="Calibri" w:cs="Arial"/>
        </w:rPr>
        <w:t xml:space="preserve"> </w:t>
      </w:r>
      <w:r w:rsidRPr="00E71DAA">
        <w:rPr>
          <w:rFonts w:ascii="Calibri" w:hAnsi="Calibri" w:cs="Arial"/>
        </w:rPr>
        <w:t>stanowiących przedmiot transakcji płatniczej;</w:t>
      </w:r>
    </w:p>
    <w:p w14:paraId="4582FFB3"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CVV2/CVC2 </w:t>
      </w:r>
      <w:r w:rsidRPr="00E71DAA">
        <w:rPr>
          <w:rFonts w:ascii="Calibri" w:hAnsi="Calibri" w:cs="Arial"/>
        </w:rPr>
        <w:t>– trzycyfrowy numer umieszczony na rewersie karty,</w:t>
      </w:r>
      <w:r>
        <w:rPr>
          <w:rFonts w:ascii="Calibri" w:hAnsi="Calibri" w:cs="Arial"/>
        </w:rPr>
        <w:t xml:space="preserve"> </w:t>
      </w:r>
      <w:r w:rsidRPr="00E71DAA">
        <w:rPr>
          <w:rFonts w:ascii="Calibri" w:hAnsi="Calibri" w:cs="Arial"/>
        </w:rPr>
        <w:t>używany do autoryzacji transakcji podczas dokonywania płatności</w:t>
      </w:r>
      <w:r>
        <w:rPr>
          <w:rFonts w:ascii="Calibri" w:hAnsi="Calibri" w:cs="Arial"/>
        </w:rPr>
        <w:t xml:space="preserve"> </w:t>
      </w:r>
      <w:r w:rsidRPr="00E71DAA">
        <w:rPr>
          <w:rFonts w:ascii="Calibri" w:hAnsi="Calibri" w:cs="Arial"/>
        </w:rPr>
        <w:t>bez fizycznego użycia karty, w szczególności do dokonywania</w:t>
      </w:r>
      <w:r>
        <w:rPr>
          <w:rFonts w:ascii="Calibri" w:hAnsi="Calibri" w:cs="Arial"/>
        </w:rPr>
        <w:t xml:space="preserve"> transakcji na odległość, np. </w:t>
      </w:r>
      <w:r w:rsidRPr="00E71DAA">
        <w:rPr>
          <w:rFonts w:ascii="Calibri" w:hAnsi="Calibri" w:cs="Arial"/>
        </w:rPr>
        <w:t>poprzez Internet, telefon;</w:t>
      </w:r>
    </w:p>
    <w:p w14:paraId="4D986239"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czasowa blokada karty </w:t>
      </w:r>
      <w:r w:rsidRPr="00E71DAA">
        <w:rPr>
          <w:rFonts w:ascii="Calibri" w:hAnsi="Calibri" w:cs="Arial"/>
        </w:rPr>
        <w:t>– czynność dokonywana przez Bank lub</w:t>
      </w:r>
      <w:r>
        <w:rPr>
          <w:rFonts w:ascii="Calibri" w:hAnsi="Calibri" w:cs="Arial"/>
        </w:rPr>
        <w:t xml:space="preserve"> </w:t>
      </w:r>
      <w:r w:rsidRPr="00E71DAA">
        <w:rPr>
          <w:rFonts w:ascii="Calibri" w:hAnsi="Calibri" w:cs="Arial"/>
        </w:rPr>
        <w:t>na wniosek Posiadacza rachunku/Użytkownika karty, polegająca</w:t>
      </w:r>
      <w:r>
        <w:rPr>
          <w:rFonts w:ascii="Calibri" w:hAnsi="Calibri" w:cs="Arial"/>
        </w:rPr>
        <w:t xml:space="preserve"> </w:t>
      </w:r>
      <w:r w:rsidRPr="00E71DAA">
        <w:rPr>
          <w:rFonts w:ascii="Calibri" w:hAnsi="Calibri" w:cs="Arial"/>
        </w:rPr>
        <w:t>na czasowym wstrzymaniu możliwości dokonywania transakcji</w:t>
      </w:r>
      <w:r>
        <w:rPr>
          <w:rFonts w:ascii="Calibri" w:hAnsi="Calibri" w:cs="Arial"/>
        </w:rPr>
        <w:t xml:space="preserve"> </w:t>
      </w:r>
      <w:r w:rsidRPr="00E71DAA">
        <w:rPr>
          <w:rFonts w:ascii="Calibri" w:hAnsi="Calibri" w:cs="Arial"/>
        </w:rPr>
        <w:t>autoryzowanych;</w:t>
      </w:r>
    </w:p>
    <w:p w14:paraId="69FD09A2"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czytnik zbliżeniowy </w:t>
      </w:r>
      <w:r w:rsidRPr="00E71DAA">
        <w:rPr>
          <w:rFonts w:ascii="Calibri" w:hAnsi="Calibri" w:cs="Arial"/>
        </w:rPr>
        <w:t>– elektroniczne narzędzie – stanowiące</w:t>
      </w:r>
      <w:r>
        <w:rPr>
          <w:rFonts w:ascii="Calibri" w:hAnsi="Calibri" w:cs="Arial"/>
        </w:rPr>
        <w:t xml:space="preserve"> </w:t>
      </w:r>
      <w:r w:rsidRPr="00E71DAA">
        <w:rPr>
          <w:rFonts w:ascii="Calibri" w:hAnsi="Calibri" w:cs="Arial"/>
        </w:rPr>
        <w:t>integralną c</w:t>
      </w:r>
      <w:r>
        <w:rPr>
          <w:rFonts w:ascii="Calibri" w:hAnsi="Calibri" w:cs="Arial"/>
        </w:rPr>
        <w:t>zęść terminala POS – służące do </w:t>
      </w:r>
      <w:r w:rsidRPr="00E71DAA">
        <w:rPr>
          <w:rFonts w:ascii="Calibri" w:hAnsi="Calibri" w:cs="Arial"/>
        </w:rPr>
        <w:t>przeprowadzania</w:t>
      </w:r>
      <w:r>
        <w:rPr>
          <w:rFonts w:ascii="Calibri" w:hAnsi="Calibri" w:cs="Arial"/>
        </w:rPr>
        <w:t xml:space="preserve"> </w:t>
      </w:r>
      <w:r w:rsidRPr="00E71DAA">
        <w:rPr>
          <w:rFonts w:ascii="Calibri" w:hAnsi="Calibri" w:cs="Arial"/>
        </w:rPr>
        <w:t>transakcji zbliżeniowych, odczytujące dane z anteny zbliżeniowej;</w:t>
      </w:r>
    </w:p>
    <w:p w14:paraId="2B677F64" w14:textId="77777777" w:rsidR="00B77D46" w:rsidRPr="00AB5B6B" w:rsidRDefault="00B77D46" w:rsidP="001D1255">
      <w:pPr>
        <w:numPr>
          <w:ilvl w:val="1"/>
          <w:numId w:val="7"/>
        </w:numPr>
        <w:autoSpaceDE w:val="0"/>
        <w:autoSpaceDN w:val="0"/>
        <w:adjustRightInd w:val="0"/>
        <w:jc w:val="both"/>
        <w:rPr>
          <w:rFonts w:ascii="Calibri" w:hAnsi="Calibri" w:cs="Arial"/>
        </w:rPr>
      </w:pPr>
      <w:r>
        <w:rPr>
          <w:rFonts w:ascii="Calibri" w:hAnsi="Calibri" w:cs="Arial"/>
          <w:b/>
        </w:rPr>
        <w:t xml:space="preserve">dane biometryczne - </w:t>
      </w:r>
      <w:r w:rsidRPr="00AB5B6B">
        <w:rPr>
          <w:rFonts w:ascii="Calibri" w:hAnsi="Calibri" w:cs="Arial"/>
        </w:rPr>
        <w:t>dane będące zapisem indywidualnych cech Użytkownika/ Użytkownika karty, to jest odcisku palca, obrazu tęczówki, wizerunku twarzy, barwy głosu;</w:t>
      </w:r>
    </w:p>
    <w:p w14:paraId="3C8EFC9D"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data waluty </w:t>
      </w:r>
      <w:r w:rsidRPr="00E71DAA">
        <w:rPr>
          <w:rFonts w:ascii="Calibri" w:hAnsi="Calibri" w:cs="Arial"/>
        </w:rPr>
        <w:t>– moment w czasie, od którego lub do którego Bank</w:t>
      </w:r>
      <w:r>
        <w:rPr>
          <w:rFonts w:ascii="Calibri" w:hAnsi="Calibri" w:cs="Arial"/>
        </w:rPr>
        <w:t xml:space="preserve"> </w:t>
      </w:r>
      <w:r w:rsidRPr="00E71DAA">
        <w:rPr>
          <w:rFonts w:ascii="Calibri" w:hAnsi="Calibri" w:cs="Arial"/>
        </w:rPr>
        <w:t>nalicza odsetki od środków pieniężnych, którymi obciążono lub</w:t>
      </w:r>
      <w:r>
        <w:rPr>
          <w:rFonts w:ascii="Calibri" w:hAnsi="Calibri" w:cs="Arial"/>
        </w:rPr>
        <w:t xml:space="preserve"> </w:t>
      </w:r>
      <w:r w:rsidRPr="00E71DAA">
        <w:rPr>
          <w:rFonts w:ascii="Calibri" w:hAnsi="Calibri" w:cs="Arial"/>
        </w:rPr>
        <w:t>uznano rachunek rozliczeniowy;</w:t>
      </w:r>
    </w:p>
    <w:p w14:paraId="547DF258"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data waluty spot </w:t>
      </w:r>
      <w:r w:rsidRPr="00E71DAA">
        <w:rPr>
          <w:rFonts w:ascii="Calibri" w:hAnsi="Calibri" w:cs="Arial"/>
        </w:rPr>
        <w:t>– standardowy termin rozliczenia transakcji</w:t>
      </w:r>
      <w:r>
        <w:rPr>
          <w:rFonts w:ascii="Calibri" w:hAnsi="Calibri" w:cs="Arial"/>
        </w:rPr>
        <w:t xml:space="preserve"> </w:t>
      </w:r>
      <w:r w:rsidRPr="00E71DAA">
        <w:rPr>
          <w:rFonts w:ascii="Calibri" w:hAnsi="Calibri" w:cs="Arial"/>
        </w:rPr>
        <w:t>przypadający na drugi dzień roboczy po dniu złożenia zlecenia,</w:t>
      </w:r>
      <w:r>
        <w:rPr>
          <w:rFonts w:ascii="Calibri" w:hAnsi="Calibri" w:cs="Arial"/>
        </w:rPr>
        <w:t xml:space="preserve"> </w:t>
      </w:r>
      <w:r w:rsidRPr="00E71DAA">
        <w:rPr>
          <w:rFonts w:ascii="Calibri" w:hAnsi="Calibri" w:cs="Arial"/>
        </w:rPr>
        <w:t>pod warunkiem, iż zostało ono złożone zgodnie z obowiązującym</w:t>
      </w:r>
      <w:r>
        <w:rPr>
          <w:rFonts w:ascii="Calibri" w:hAnsi="Calibri" w:cs="Arial"/>
        </w:rPr>
        <w:t xml:space="preserve"> </w:t>
      </w:r>
      <w:r w:rsidRPr="00E71DAA">
        <w:rPr>
          <w:rFonts w:ascii="Calibri" w:hAnsi="Calibri" w:cs="Arial"/>
        </w:rPr>
        <w:t>w Banku wykazem Godzin granicznych realizacji przelewów;</w:t>
      </w:r>
    </w:p>
    <w:p w14:paraId="7EC6F59A" w14:textId="77777777" w:rsidR="00B77D46" w:rsidRPr="004E649D" w:rsidRDefault="00B77D46" w:rsidP="001D1255">
      <w:pPr>
        <w:numPr>
          <w:ilvl w:val="1"/>
          <w:numId w:val="7"/>
        </w:numPr>
        <w:autoSpaceDE w:val="0"/>
        <w:autoSpaceDN w:val="0"/>
        <w:adjustRightInd w:val="0"/>
        <w:jc w:val="both"/>
        <w:rPr>
          <w:rFonts w:ascii="Calibri" w:hAnsi="Calibri" w:cs="Arial"/>
        </w:rPr>
      </w:pPr>
      <w:r w:rsidRPr="004E649D">
        <w:rPr>
          <w:rFonts w:ascii="Calibri" w:hAnsi="Calibri" w:cs="Arial"/>
          <w:b/>
        </w:rPr>
        <w:t>deponent</w:t>
      </w:r>
      <w:r w:rsidRPr="004E649D">
        <w:rPr>
          <w:rFonts w:ascii="Calibri" w:hAnsi="Calibri" w:cs="Arial"/>
        </w:rPr>
        <w:t xml:space="preserve"> – osoba lub podmiot uprawnione do świadczenia pieniężnego, o których mowa w art. 20 i art. 21 ustawy z</w:t>
      </w:r>
      <w:r>
        <w:rPr>
          <w:rFonts w:ascii="Calibri" w:hAnsi="Calibri" w:cs="Arial"/>
        </w:rPr>
        <w:t> </w:t>
      </w:r>
      <w:r w:rsidRPr="004E649D">
        <w:rPr>
          <w:rFonts w:ascii="Calibri" w:hAnsi="Calibri" w:cs="Arial"/>
        </w:rPr>
        <w:t>dnia 10 czerwca 2016 r. o Bankowym Funduszu Gwarancyjnym, systemi</w:t>
      </w:r>
      <w:r>
        <w:rPr>
          <w:rFonts w:ascii="Calibri" w:hAnsi="Calibri" w:cs="Arial"/>
        </w:rPr>
        <w:t>e gwarantowanych depozytów oraz </w:t>
      </w:r>
      <w:r w:rsidRPr="004E649D">
        <w:rPr>
          <w:rFonts w:ascii="Calibri" w:hAnsi="Calibri" w:cs="Arial"/>
        </w:rPr>
        <w:t>przymusowej restrukturyzacji;</w:t>
      </w:r>
      <w:r>
        <w:rPr>
          <w:rFonts w:ascii="Calibri" w:hAnsi="Calibri" w:cs="Arial"/>
        </w:rPr>
        <w:t xml:space="preserve"> </w:t>
      </w:r>
    </w:p>
    <w:p w14:paraId="31C91AC5" w14:textId="77777777" w:rsidR="00B77D46" w:rsidRPr="00AB5B6B" w:rsidRDefault="00B77D46" w:rsidP="001D1255">
      <w:pPr>
        <w:numPr>
          <w:ilvl w:val="1"/>
          <w:numId w:val="7"/>
        </w:numPr>
        <w:autoSpaceDE w:val="0"/>
        <w:autoSpaceDN w:val="0"/>
        <w:adjustRightInd w:val="0"/>
        <w:jc w:val="both"/>
        <w:rPr>
          <w:rFonts w:ascii="Calibri" w:hAnsi="Calibri" w:cs="Arial"/>
        </w:rPr>
      </w:pPr>
      <w:r>
        <w:rPr>
          <w:rFonts w:ascii="Calibri" w:hAnsi="Calibri" w:cs="Arial"/>
          <w:b/>
        </w:rPr>
        <w:t>dostawca usług</w:t>
      </w:r>
      <w:r>
        <w:rPr>
          <w:rFonts w:ascii="Calibri" w:hAnsi="Calibri" w:cs="Arial"/>
        </w:rPr>
        <w:t xml:space="preserve"> - </w:t>
      </w:r>
      <w:r w:rsidRPr="00AB5B6B">
        <w:rPr>
          <w:rFonts w:ascii="Calibri" w:hAnsi="Calibri" w:cs="Arial"/>
        </w:rPr>
        <w:t xml:space="preserve">dostawca usług określonych w § </w:t>
      </w:r>
      <w:r w:rsidRPr="00646DED">
        <w:rPr>
          <w:rFonts w:ascii="Calibri" w:hAnsi="Calibri" w:cs="Arial"/>
        </w:rPr>
        <w:t xml:space="preserve">2 pkt </w:t>
      </w:r>
      <w:r>
        <w:rPr>
          <w:rFonts w:ascii="Calibri" w:hAnsi="Calibri" w:cs="Arial"/>
        </w:rPr>
        <w:t>82-84</w:t>
      </w:r>
      <w:r w:rsidRPr="00646DED">
        <w:rPr>
          <w:rFonts w:ascii="Calibri" w:hAnsi="Calibri" w:cs="Arial"/>
        </w:rPr>
        <w:t>,</w:t>
      </w:r>
      <w:r w:rsidRPr="00AB5B6B">
        <w:rPr>
          <w:rFonts w:ascii="Calibri" w:hAnsi="Calibri" w:cs="Arial"/>
        </w:rPr>
        <w:t xml:space="preserve"> oraz dostawca świadczący wyłącznie usługę określoną </w:t>
      </w:r>
      <w:r w:rsidRPr="00646DED">
        <w:rPr>
          <w:rFonts w:ascii="Calibri" w:hAnsi="Calibri" w:cs="Arial"/>
        </w:rPr>
        <w:t xml:space="preserve">w § 2 pkt </w:t>
      </w:r>
      <w:r>
        <w:rPr>
          <w:rFonts w:ascii="Calibri" w:hAnsi="Calibri" w:cs="Arial"/>
        </w:rPr>
        <w:t>82</w:t>
      </w:r>
      <w:r w:rsidRPr="00646DED">
        <w:rPr>
          <w:rFonts w:ascii="Calibri" w:hAnsi="Calibri" w:cs="Arial"/>
        </w:rPr>
        <w:t>, spełniający</w:t>
      </w:r>
      <w:r>
        <w:rPr>
          <w:rFonts w:ascii="Calibri" w:hAnsi="Calibri" w:cs="Arial"/>
        </w:rPr>
        <w:t xml:space="preserve"> wymagania ustawy UUP;</w:t>
      </w:r>
    </w:p>
    <w:p w14:paraId="0B14BAEE"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duplikat karty </w:t>
      </w:r>
      <w:r w:rsidRPr="00E71DAA">
        <w:rPr>
          <w:rFonts w:ascii="Calibri" w:hAnsi="Calibri" w:cs="Arial"/>
        </w:rPr>
        <w:t>– kolejny egzemplarz karty z takim samym</w:t>
      </w:r>
      <w:r>
        <w:rPr>
          <w:rFonts w:ascii="Calibri" w:hAnsi="Calibri" w:cs="Arial"/>
        </w:rPr>
        <w:t xml:space="preserve"> </w:t>
      </w:r>
      <w:r w:rsidRPr="00E71DAA">
        <w:rPr>
          <w:rFonts w:ascii="Calibri" w:hAnsi="Calibri" w:cs="Arial"/>
        </w:rPr>
        <w:t>numerem</w:t>
      </w:r>
      <w:r w:rsidRPr="00E12D71">
        <w:rPr>
          <w:rFonts w:ascii="Calibri" w:hAnsi="Calibri" w:cs="Arial"/>
        </w:rPr>
        <w:t xml:space="preserve"> </w:t>
      </w:r>
      <w:r>
        <w:rPr>
          <w:rFonts w:ascii="Calibri" w:hAnsi="Calibri" w:cs="Arial"/>
        </w:rPr>
        <w:t>i kodem PIN</w:t>
      </w:r>
      <w:r w:rsidRPr="00E71DAA">
        <w:rPr>
          <w:rFonts w:ascii="Calibri" w:hAnsi="Calibri" w:cs="Arial"/>
        </w:rPr>
        <w:t>, jak w karcie dotychczas użytkowanej</w:t>
      </w:r>
      <w:r>
        <w:rPr>
          <w:rFonts w:ascii="Calibri" w:hAnsi="Calibri" w:cs="Arial"/>
        </w:rPr>
        <w:t xml:space="preserve"> oraz nową</w:t>
      </w:r>
      <w:r w:rsidRPr="00E71DAA">
        <w:rPr>
          <w:rFonts w:ascii="Calibri" w:hAnsi="Calibri" w:cs="Arial"/>
        </w:rPr>
        <w:t xml:space="preserve"> datą ważności;</w:t>
      </w:r>
    </w:p>
    <w:p w14:paraId="3553FB40"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lastRenderedPageBreak/>
        <w:t xml:space="preserve">dzień roboczy </w:t>
      </w:r>
      <w:r w:rsidRPr="00E71DAA">
        <w:rPr>
          <w:rFonts w:ascii="Calibri" w:hAnsi="Calibri" w:cs="Arial"/>
        </w:rPr>
        <w:t>– każdy dzień z wyjątkiem sobót i dni ustawowo</w:t>
      </w:r>
      <w:r>
        <w:rPr>
          <w:rFonts w:ascii="Calibri" w:hAnsi="Calibri" w:cs="Arial"/>
        </w:rPr>
        <w:t xml:space="preserve"> </w:t>
      </w:r>
      <w:r w:rsidRPr="00E71DAA">
        <w:rPr>
          <w:rFonts w:ascii="Calibri" w:hAnsi="Calibri" w:cs="Arial"/>
        </w:rPr>
        <w:t>wolnych od pracy;</w:t>
      </w:r>
    </w:p>
    <w:p w14:paraId="71DAA854" w14:textId="77777777" w:rsidR="00B77D46" w:rsidRPr="009A51BD" w:rsidRDefault="00B77D46" w:rsidP="001D1255">
      <w:pPr>
        <w:numPr>
          <w:ilvl w:val="1"/>
          <w:numId w:val="7"/>
        </w:numPr>
        <w:autoSpaceDE w:val="0"/>
        <w:autoSpaceDN w:val="0"/>
        <w:adjustRightInd w:val="0"/>
        <w:jc w:val="both"/>
        <w:rPr>
          <w:rFonts w:ascii="Calibri" w:hAnsi="Calibri" w:cs="Arial"/>
        </w:rPr>
      </w:pPr>
      <w:r w:rsidRPr="00A215AC">
        <w:rPr>
          <w:rFonts w:ascii="Calibri" w:hAnsi="Calibri" w:cs="Arial"/>
          <w:b/>
        </w:rPr>
        <w:t xml:space="preserve">Elixir </w:t>
      </w:r>
      <w:r w:rsidRPr="009A51BD">
        <w:rPr>
          <w:rFonts w:ascii="Calibri" w:hAnsi="Calibri" w:cs="Arial"/>
        </w:rPr>
        <w:t>– elektroniczny system  rozliczania zleceń płatniczych w polskich złotych, którego operatorem jest Krajowa Izba Rozliczeniowa S.A. System umożliwia wymianę zleceń płatności w trybie sesyjnym;</w:t>
      </w:r>
    </w:p>
    <w:p w14:paraId="6C7895CD" w14:textId="77777777" w:rsidR="00B77D46" w:rsidRPr="009A51BD" w:rsidRDefault="00B77D46" w:rsidP="001D1255">
      <w:pPr>
        <w:numPr>
          <w:ilvl w:val="1"/>
          <w:numId w:val="7"/>
        </w:numPr>
        <w:autoSpaceDE w:val="0"/>
        <w:autoSpaceDN w:val="0"/>
        <w:adjustRightInd w:val="0"/>
        <w:jc w:val="both"/>
        <w:rPr>
          <w:rFonts w:ascii="Calibri" w:hAnsi="Calibri" w:cs="Arial"/>
        </w:rPr>
      </w:pPr>
      <w:r w:rsidRPr="00A215AC">
        <w:rPr>
          <w:rFonts w:ascii="Calibri" w:hAnsi="Calibri" w:cs="Arial"/>
          <w:b/>
        </w:rPr>
        <w:t>Express Elixir</w:t>
      </w:r>
      <w:r w:rsidRPr="009A51BD">
        <w:rPr>
          <w:rFonts w:ascii="Calibri" w:hAnsi="Calibri" w:cs="Arial"/>
        </w:rPr>
        <w:t xml:space="preserve"> – system przelewów natychmiastowych realizowanych w polskich złotych, którego operatorem jest Krajowa Izba Rozliczeniowa S.A. System umożliwia wymianę zleceń płatności pomiędzy jednostkami uczestników tego systemu w godzinach określonych przez każdego </w:t>
      </w:r>
      <w:r>
        <w:rPr>
          <w:rFonts w:ascii="Calibri" w:hAnsi="Calibri" w:cs="Arial"/>
        </w:rPr>
        <w:t>u</w:t>
      </w:r>
      <w:r w:rsidRPr="009A51BD">
        <w:rPr>
          <w:rFonts w:ascii="Calibri" w:hAnsi="Calibri" w:cs="Arial"/>
        </w:rPr>
        <w:t xml:space="preserve">czestnika. Bank jest </w:t>
      </w:r>
      <w:r>
        <w:rPr>
          <w:rFonts w:ascii="Calibri" w:hAnsi="Calibri" w:cs="Arial"/>
        </w:rPr>
        <w:t>u</w:t>
      </w:r>
      <w:r w:rsidRPr="009A51BD">
        <w:rPr>
          <w:rFonts w:ascii="Calibri" w:hAnsi="Calibri" w:cs="Arial"/>
        </w:rPr>
        <w:t>czestnikiem  systemu Express Elixir;</w:t>
      </w:r>
    </w:p>
    <w:p w14:paraId="6917B9E7"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Godzina graniczna </w:t>
      </w:r>
      <w:r w:rsidRPr="00E71DAA">
        <w:rPr>
          <w:rFonts w:ascii="Calibri" w:hAnsi="Calibri" w:cs="Arial"/>
        </w:rPr>
        <w:t>– godzina złożenia zlecenia płatniczego</w:t>
      </w:r>
      <w:r>
        <w:rPr>
          <w:rFonts w:ascii="Calibri" w:hAnsi="Calibri" w:cs="Arial"/>
        </w:rPr>
        <w:t xml:space="preserve"> </w:t>
      </w:r>
      <w:r w:rsidRPr="00E71DAA">
        <w:rPr>
          <w:rFonts w:ascii="Calibri" w:hAnsi="Calibri" w:cs="Arial"/>
        </w:rPr>
        <w:t>gwarantująca realizację tego zlecenia przez Bank zgodnie</w:t>
      </w:r>
      <w:r>
        <w:rPr>
          <w:rFonts w:ascii="Calibri" w:hAnsi="Calibri" w:cs="Arial"/>
        </w:rPr>
        <w:t xml:space="preserve"> </w:t>
      </w:r>
      <w:r w:rsidRPr="00E71DAA">
        <w:rPr>
          <w:rFonts w:ascii="Calibri" w:hAnsi="Calibri" w:cs="Arial"/>
        </w:rPr>
        <w:t>z terminami określonymi w wykazie Godzin granicznych realizacji</w:t>
      </w:r>
      <w:r>
        <w:rPr>
          <w:rFonts w:ascii="Calibri" w:hAnsi="Calibri" w:cs="Arial"/>
        </w:rPr>
        <w:t xml:space="preserve"> </w:t>
      </w:r>
      <w:r w:rsidRPr="00E71DAA">
        <w:rPr>
          <w:rFonts w:ascii="Calibri" w:hAnsi="Calibri" w:cs="Arial"/>
        </w:rPr>
        <w:t>przelewów; wykaz Godzin granicznych dostępny jest na stronie</w:t>
      </w:r>
      <w:r>
        <w:rPr>
          <w:rFonts w:ascii="Calibri" w:hAnsi="Calibri" w:cs="Arial"/>
        </w:rPr>
        <w:t xml:space="preserve"> </w:t>
      </w:r>
      <w:r w:rsidRPr="00E71DAA">
        <w:rPr>
          <w:rFonts w:ascii="Calibri" w:hAnsi="Calibri" w:cs="Arial"/>
        </w:rPr>
        <w:t>internetowej Banku;</w:t>
      </w:r>
    </w:p>
    <w:p w14:paraId="4E43CA6E"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Hasło 3D Secure </w:t>
      </w:r>
      <w:r w:rsidRPr="00E71DAA">
        <w:rPr>
          <w:rFonts w:ascii="Calibri" w:hAnsi="Calibri" w:cs="Arial"/>
        </w:rPr>
        <w:t>– przesyłane – w postaci wiadomości tekstowej</w:t>
      </w:r>
      <w:r>
        <w:rPr>
          <w:rFonts w:ascii="Calibri" w:hAnsi="Calibri" w:cs="Arial"/>
        </w:rPr>
        <w:t xml:space="preserve"> </w:t>
      </w:r>
      <w:r w:rsidRPr="00E71DAA">
        <w:rPr>
          <w:rFonts w:ascii="Calibri" w:hAnsi="Calibri" w:cs="Arial"/>
        </w:rPr>
        <w:t>SMS na wskazany przez Posiadacza rachunku/Użytkownika karty</w:t>
      </w:r>
      <w:r>
        <w:rPr>
          <w:rFonts w:ascii="Calibri" w:hAnsi="Calibri" w:cs="Arial"/>
        </w:rPr>
        <w:t xml:space="preserve"> krajowy </w:t>
      </w:r>
      <w:r w:rsidRPr="00E71DAA">
        <w:rPr>
          <w:rFonts w:ascii="Calibri" w:hAnsi="Calibri" w:cs="Arial"/>
        </w:rPr>
        <w:t>numer telefonu komórkowego – jednorazowe hasło służące do</w:t>
      </w:r>
      <w:r>
        <w:rPr>
          <w:rFonts w:ascii="Calibri" w:hAnsi="Calibri" w:cs="Arial"/>
        </w:rPr>
        <w:t xml:space="preserve"> </w:t>
      </w:r>
      <w:r w:rsidRPr="00E71DAA">
        <w:rPr>
          <w:rFonts w:ascii="Calibri" w:hAnsi="Calibri" w:cs="Arial"/>
        </w:rPr>
        <w:t xml:space="preserve">identyfikacji Posiadacza rachunku/Użytkownika karty i </w:t>
      </w:r>
      <w:r>
        <w:rPr>
          <w:rFonts w:ascii="Calibri" w:hAnsi="Calibri" w:cs="Arial"/>
        </w:rPr>
        <w:t xml:space="preserve">uwierzytelnienia </w:t>
      </w:r>
      <w:r w:rsidRPr="00E71DAA">
        <w:rPr>
          <w:rFonts w:ascii="Calibri" w:hAnsi="Calibri" w:cs="Arial"/>
        </w:rPr>
        <w:t>jego dyspozycji w ramach potwierdzenia transakcji internetowych</w:t>
      </w:r>
      <w:r>
        <w:rPr>
          <w:rFonts w:ascii="Calibri" w:hAnsi="Calibri" w:cs="Arial"/>
        </w:rPr>
        <w:t xml:space="preserve"> </w:t>
      </w:r>
      <w:r w:rsidRPr="00E71DAA">
        <w:rPr>
          <w:rFonts w:ascii="Calibri" w:hAnsi="Calibri" w:cs="Arial"/>
        </w:rPr>
        <w:t>z wykorzystaniem zabezpieczenia 3D Secure;</w:t>
      </w:r>
    </w:p>
    <w:p w14:paraId="19B9ACF0"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IBAN </w:t>
      </w:r>
      <w:r w:rsidRPr="00E71DAA">
        <w:rPr>
          <w:rFonts w:ascii="Calibri" w:hAnsi="Calibri" w:cs="Arial"/>
        </w:rPr>
        <w:t>– Międzynarodowy Numer Rachunku Bankowego – standard</w:t>
      </w:r>
      <w:r>
        <w:rPr>
          <w:rFonts w:ascii="Calibri" w:hAnsi="Calibri" w:cs="Arial"/>
        </w:rPr>
        <w:t xml:space="preserve"> </w:t>
      </w:r>
      <w:r w:rsidRPr="00E71DAA">
        <w:rPr>
          <w:rFonts w:ascii="Calibri" w:hAnsi="Calibri" w:cs="Arial"/>
        </w:rPr>
        <w:t>numeracji kont bankowych utworzony przez Europejski Komitet</w:t>
      </w:r>
      <w:r>
        <w:rPr>
          <w:rFonts w:ascii="Calibri" w:hAnsi="Calibri" w:cs="Arial"/>
        </w:rPr>
        <w:t xml:space="preserve"> </w:t>
      </w:r>
      <w:r w:rsidRPr="00E71DAA">
        <w:rPr>
          <w:rFonts w:ascii="Calibri" w:hAnsi="Calibri" w:cs="Arial"/>
        </w:rPr>
        <w:t>Standardów IBAN składający się z dwuliterowego ISO 3166-1 kodu</w:t>
      </w:r>
      <w:r>
        <w:rPr>
          <w:rFonts w:ascii="Calibri" w:hAnsi="Calibri" w:cs="Arial"/>
        </w:rPr>
        <w:t xml:space="preserve"> </w:t>
      </w:r>
      <w:r w:rsidRPr="00E71DAA">
        <w:rPr>
          <w:rFonts w:ascii="Calibri" w:hAnsi="Calibri" w:cs="Arial"/>
        </w:rPr>
        <w:t>kraju, po którym następują dwie cyfry sprawdzające (kontrolne) i do</w:t>
      </w:r>
      <w:r>
        <w:rPr>
          <w:rFonts w:ascii="Calibri" w:hAnsi="Calibri" w:cs="Arial"/>
        </w:rPr>
        <w:t xml:space="preserve"> </w:t>
      </w:r>
      <w:r w:rsidRPr="00E71DAA">
        <w:rPr>
          <w:rFonts w:ascii="Calibri" w:hAnsi="Calibri" w:cs="Arial"/>
        </w:rPr>
        <w:t>trzydziestu znaków alfanumerycznych określających numer</w:t>
      </w:r>
      <w:r>
        <w:rPr>
          <w:rFonts w:ascii="Calibri" w:hAnsi="Calibri" w:cs="Arial"/>
        </w:rPr>
        <w:t xml:space="preserve"> </w:t>
      </w:r>
      <w:r w:rsidRPr="00E71DAA">
        <w:rPr>
          <w:rFonts w:ascii="Calibri" w:hAnsi="Calibri" w:cs="Arial"/>
        </w:rPr>
        <w:t>rachunku;</w:t>
      </w:r>
    </w:p>
    <w:p w14:paraId="032C37E7"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karta debetowa/karta </w:t>
      </w:r>
      <w:r w:rsidRPr="00E71DAA">
        <w:rPr>
          <w:rFonts w:ascii="Calibri" w:hAnsi="Calibri" w:cs="Arial"/>
        </w:rPr>
        <w:t>– międzynarodowa karta debetowa</w:t>
      </w:r>
      <w:r>
        <w:rPr>
          <w:rFonts w:ascii="Calibri" w:hAnsi="Calibri" w:cs="Arial"/>
        </w:rPr>
        <w:t xml:space="preserve"> </w:t>
      </w:r>
      <w:r w:rsidRPr="00E71DAA">
        <w:rPr>
          <w:rFonts w:ascii="Calibri" w:hAnsi="Calibri" w:cs="Arial"/>
        </w:rPr>
        <w:t>VISA/MasterCard wydawana przez Bank;</w:t>
      </w:r>
    </w:p>
    <w:p w14:paraId="52693BAF" w14:textId="77777777" w:rsidR="00B77D46" w:rsidRPr="00F2362D"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Karta Wzorów Podpisów (KWP) </w:t>
      </w:r>
      <w:r w:rsidRPr="00E71DAA">
        <w:rPr>
          <w:rFonts w:ascii="Calibri" w:hAnsi="Calibri" w:cs="Arial"/>
        </w:rPr>
        <w:t>– dokument wskazujący osoby</w:t>
      </w:r>
      <w:r>
        <w:rPr>
          <w:rFonts w:ascii="Calibri" w:hAnsi="Calibri" w:cs="Arial"/>
        </w:rPr>
        <w:t xml:space="preserve"> </w:t>
      </w:r>
      <w:r w:rsidRPr="00E71DAA">
        <w:rPr>
          <w:rFonts w:ascii="Calibri" w:hAnsi="Calibri" w:cs="Arial"/>
        </w:rPr>
        <w:t>upoważnione do dysponowania rachunkiem bankowym, sposób</w:t>
      </w:r>
      <w:r>
        <w:rPr>
          <w:rFonts w:ascii="Calibri" w:hAnsi="Calibri" w:cs="Arial"/>
        </w:rPr>
        <w:t xml:space="preserve"> </w:t>
      </w:r>
      <w:r w:rsidRPr="00F2362D">
        <w:rPr>
          <w:rFonts w:ascii="Calibri" w:hAnsi="Calibri" w:cs="Arial"/>
        </w:rPr>
        <w:t>podpisywania dyspozycji, wzór podpisu oraz wzór pieczątki firmowej (o ile jest stosowana przez Posiadacza rachunku) który będzie obowiązywać na wszystkich dokumentach składanych w placówce Banku przez Posiadacza rachunku. KWP nie ma zastosowania dla dyspozycji składanych za pośrednictwem systemu bankowości elektronicznej;</w:t>
      </w:r>
    </w:p>
    <w:p w14:paraId="2A238D35" w14:textId="77777777" w:rsidR="00B77D46" w:rsidRPr="00F2362D" w:rsidRDefault="00B77D46" w:rsidP="001D1255">
      <w:pPr>
        <w:numPr>
          <w:ilvl w:val="1"/>
          <w:numId w:val="7"/>
        </w:numPr>
        <w:autoSpaceDE w:val="0"/>
        <w:autoSpaceDN w:val="0"/>
        <w:adjustRightInd w:val="0"/>
        <w:jc w:val="both"/>
        <w:rPr>
          <w:rFonts w:ascii="Calibri" w:hAnsi="Calibri" w:cs="Arial"/>
        </w:rPr>
      </w:pPr>
      <w:r w:rsidRPr="00F2362D">
        <w:rPr>
          <w:rFonts w:ascii="Calibri" w:hAnsi="Calibri" w:cs="Arial"/>
          <w:b/>
          <w:bCs/>
        </w:rPr>
        <w:t>kod identyfikacyjny</w:t>
      </w:r>
      <w:r w:rsidRPr="00F2362D">
        <w:rPr>
          <w:rFonts w:ascii="Calibri" w:hAnsi="Calibri" w:cs="Arial"/>
        </w:rPr>
        <w:t>:</w:t>
      </w:r>
    </w:p>
    <w:p w14:paraId="30ECF290" w14:textId="77777777" w:rsidR="00B77D46" w:rsidRPr="00D22688" w:rsidRDefault="00B77D46" w:rsidP="001D1255">
      <w:pPr>
        <w:numPr>
          <w:ilvl w:val="2"/>
          <w:numId w:val="7"/>
        </w:numPr>
        <w:autoSpaceDE w:val="0"/>
        <w:autoSpaceDN w:val="0"/>
        <w:adjustRightInd w:val="0"/>
        <w:ind w:left="1151" w:hanging="431"/>
        <w:jc w:val="both"/>
        <w:rPr>
          <w:rFonts w:ascii="Calibri" w:hAnsi="Calibri" w:cs="Arial"/>
        </w:rPr>
      </w:pPr>
      <w:r w:rsidRPr="00E71DAA">
        <w:rPr>
          <w:rFonts w:ascii="Calibri" w:hAnsi="Calibri" w:cs="Arial"/>
        </w:rPr>
        <w:t>kod PIN (Personal Identification Number) stanowiący poufny</w:t>
      </w:r>
      <w:r>
        <w:rPr>
          <w:rFonts w:ascii="Calibri" w:hAnsi="Calibri" w:cs="Arial"/>
        </w:rPr>
        <w:t xml:space="preserve"> </w:t>
      </w:r>
      <w:r w:rsidRPr="00E71DAA">
        <w:rPr>
          <w:rFonts w:ascii="Calibri" w:hAnsi="Calibri" w:cs="Arial"/>
        </w:rPr>
        <w:t>numer lub inne oznaczenie, które łącznie z</w:t>
      </w:r>
      <w:r>
        <w:rPr>
          <w:rFonts w:ascii="Calibri" w:hAnsi="Calibri" w:cs="Arial"/>
        </w:rPr>
        <w:t> </w:t>
      </w:r>
      <w:r w:rsidRPr="00E71DAA">
        <w:rPr>
          <w:rFonts w:ascii="Calibri" w:hAnsi="Calibri" w:cs="Arial"/>
        </w:rPr>
        <w:t>danymi zawartymi</w:t>
      </w:r>
      <w:r>
        <w:rPr>
          <w:rFonts w:ascii="Calibri" w:hAnsi="Calibri" w:cs="Arial"/>
        </w:rPr>
        <w:t xml:space="preserve"> </w:t>
      </w:r>
      <w:r w:rsidRPr="00E71DAA">
        <w:rPr>
          <w:rFonts w:ascii="Calibri" w:hAnsi="Calibri" w:cs="Arial"/>
        </w:rPr>
        <w:t>na karcie służy do elektronicznej identyfikacji Użytkownika</w:t>
      </w:r>
      <w:r>
        <w:rPr>
          <w:rFonts w:ascii="Calibri" w:hAnsi="Calibri" w:cs="Arial"/>
        </w:rPr>
        <w:t xml:space="preserve"> </w:t>
      </w:r>
      <w:r w:rsidRPr="00E71DAA">
        <w:rPr>
          <w:rFonts w:ascii="Calibri" w:hAnsi="Calibri" w:cs="Arial"/>
        </w:rPr>
        <w:t>karty, przypisany do danej karty i znany tylko Użytkownikowi</w:t>
      </w:r>
      <w:r>
        <w:rPr>
          <w:rFonts w:ascii="Calibri" w:hAnsi="Calibri" w:cs="Arial"/>
        </w:rPr>
        <w:t xml:space="preserve"> </w:t>
      </w:r>
      <w:r w:rsidRPr="00E71DAA">
        <w:rPr>
          <w:rFonts w:ascii="Calibri" w:hAnsi="Calibri" w:cs="Arial"/>
        </w:rPr>
        <w:t>karty lub</w:t>
      </w:r>
    </w:p>
    <w:p w14:paraId="0D223CA8" w14:textId="77777777" w:rsidR="00B77D46" w:rsidRPr="00AB5B6B" w:rsidRDefault="00B77D46" w:rsidP="001D1255">
      <w:pPr>
        <w:numPr>
          <w:ilvl w:val="2"/>
          <w:numId w:val="7"/>
        </w:numPr>
        <w:autoSpaceDE w:val="0"/>
        <w:autoSpaceDN w:val="0"/>
        <w:adjustRightInd w:val="0"/>
        <w:jc w:val="both"/>
        <w:rPr>
          <w:rFonts w:ascii="Calibri" w:hAnsi="Calibri" w:cs="Arial"/>
        </w:rPr>
      </w:pPr>
      <w:r>
        <w:rPr>
          <w:rFonts w:ascii="Calibri" w:hAnsi="Calibri" w:cs="Arial"/>
        </w:rPr>
        <w:t xml:space="preserve">e-PIN - </w:t>
      </w:r>
      <w:r w:rsidRPr="00AB5B6B">
        <w:rPr>
          <w:rFonts w:ascii="Calibri" w:hAnsi="Calibri" w:cs="Arial"/>
        </w:rPr>
        <w:t>kod zawierający od 6 do 8 znaków, stanowiący poufny numer służący do uwierzytelnienia Użytkownika w aplikacji mobilnej, ustanawiany samodzielnie przez Użytkownika</w:t>
      </w:r>
      <w:r>
        <w:rPr>
          <w:rFonts w:ascii="Calibri" w:hAnsi="Calibri" w:cs="Arial"/>
        </w:rPr>
        <w:t>,</w:t>
      </w:r>
      <w:r w:rsidRPr="00AB5B6B">
        <w:rPr>
          <w:rFonts w:ascii="Calibri" w:hAnsi="Calibri" w:cs="Arial"/>
        </w:rPr>
        <w:t xml:space="preserve"> lub</w:t>
      </w:r>
    </w:p>
    <w:p w14:paraId="757DB14D" w14:textId="77777777" w:rsidR="00B77D46" w:rsidRPr="00D22688" w:rsidRDefault="00B77D46" w:rsidP="001D1255">
      <w:pPr>
        <w:numPr>
          <w:ilvl w:val="2"/>
          <w:numId w:val="7"/>
        </w:numPr>
        <w:autoSpaceDE w:val="0"/>
        <w:autoSpaceDN w:val="0"/>
        <w:adjustRightInd w:val="0"/>
        <w:ind w:left="1151" w:hanging="431"/>
        <w:jc w:val="both"/>
        <w:rPr>
          <w:rFonts w:ascii="Calibri" w:hAnsi="Calibri" w:cs="Arial"/>
        </w:rPr>
      </w:pPr>
      <w:r w:rsidRPr="00AB5B6B">
        <w:rPr>
          <w:rFonts w:ascii="Calibri" w:hAnsi="Calibri" w:cs="Arial"/>
        </w:rPr>
        <w:t xml:space="preserve">kod uwierzytelnienia – czterocyfrowy kod wykorzystywany w procesie silnego uwierzytelnienia w systemie bankowości </w:t>
      </w:r>
      <w:r>
        <w:rPr>
          <w:rFonts w:ascii="Calibri" w:hAnsi="Calibri" w:cs="Arial"/>
        </w:rPr>
        <w:t>internetowej</w:t>
      </w:r>
      <w:r w:rsidRPr="00AB5B6B">
        <w:rPr>
          <w:rFonts w:ascii="Calibri" w:hAnsi="Calibri" w:cs="Arial"/>
        </w:rPr>
        <w:t xml:space="preserve">, ustanawiany samodzielnie </w:t>
      </w:r>
      <w:r w:rsidRPr="00D22688">
        <w:rPr>
          <w:rFonts w:ascii="Calibri" w:hAnsi="Calibri" w:cs="Arial"/>
        </w:rPr>
        <w:t>przez Użytkownika w systemie bankowości internetowej lub ustanawiany samodzielnie przez Użytkownika karty w portalu kartowym dla płatności kartą w Internecie, lub</w:t>
      </w:r>
    </w:p>
    <w:p w14:paraId="7207C09E" w14:textId="77777777" w:rsidR="00B77D46" w:rsidRPr="00D22688" w:rsidRDefault="00B77D46" w:rsidP="001D1255">
      <w:pPr>
        <w:numPr>
          <w:ilvl w:val="2"/>
          <w:numId w:val="7"/>
        </w:numPr>
        <w:autoSpaceDE w:val="0"/>
        <w:autoSpaceDN w:val="0"/>
        <w:adjustRightInd w:val="0"/>
        <w:ind w:left="1151" w:hanging="431"/>
        <w:jc w:val="both"/>
        <w:rPr>
          <w:rFonts w:ascii="Calibri" w:hAnsi="Calibri" w:cs="Arial"/>
        </w:rPr>
      </w:pPr>
      <w:r w:rsidRPr="00D22688">
        <w:rPr>
          <w:rFonts w:ascii="Calibri" w:hAnsi="Calibri" w:cs="Arial"/>
        </w:rPr>
        <w:t>kod SMS – jednorazowy kod, służący do autoryzacji dyspozycji oraz transakcji płatniczych składanych w systemie bankowości elektronicznej oraz transakcji kartą w Internecie;</w:t>
      </w:r>
    </w:p>
    <w:p w14:paraId="2E757219"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Kod Swift/ BIC kod </w:t>
      </w:r>
      <w:r w:rsidRPr="00E71DAA">
        <w:rPr>
          <w:rFonts w:ascii="Calibri" w:hAnsi="Calibri" w:cs="Arial"/>
        </w:rPr>
        <w:t>– (ang.: Swift code/ BIC code) przypisany</w:t>
      </w:r>
      <w:r>
        <w:rPr>
          <w:rFonts w:ascii="Calibri" w:hAnsi="Calibri" w:cs="Arial"/>
        </w:rPr>
        <w:t xml:space="preserve"> </w:t>
      </w:r>
      <w:r w:rsidRPr="00E71DAA">
        <w:rPr>
          <w:rFonts w:ascii="Calibri" w:hAnsi="Calibri" w:cs="Arial"/>
        </w:rPr>
        <w:t>każdemu bankowi, uczestnikowi systemu S.W.I.F.T, skrót literowy</w:t>
      </w:r>
      <w:r>
        <w:rPr>
          <w:rFonts w:ascii="Calibri" w:hAnsi="Calibri" w:cs="Arial"/>
        </w:rPr>
        <w:t xml:space="preserve"> </w:t>
      </w:r>
      <w:r w:rsidRPr="00E71DAA">
        <w:rPr>
          <w:rFonts w:ascii="Calibri" w:hAnsi="Calibri" w:cs="Arial"/>
        </w:rPr>
        <w:t>publikowany w międzynarodowym wykazie banków BIC Directory;</w:t>
      </w:r>
    </w:p>
    <w:p w14:paraId="6AA6F6EE"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kraj </w:t>
      </w:r>
      <w:r w:rsidRPr="00E71DAA">
        <w:rPr>
          <w:rFonts w:ascii="Calibri" w:hAnsi="Calibri" w:cs="Arial"/>
        </w:rPr>
        <w:t>– Rzeczpospolita Polska;</w:t>
      </w:r>
    </w:p>
    <w:p w14:paraId="225BFE1A"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koszty BEN </w:t>
      </w:r>
      <w:r w:rsidRPr="00E71DAA">
        <w:rPr>
          <w:rFonts w:ascii="Calibri" w:hAnsi="Calibri" w:cs="Arial"/>
        </w:rPr>
        <w:t>– opcja kosztowa, wg której wszelkie opłaty i prowizje</w:t>
      </w:r>
      <w:r>
        <w:rPr>
          <w:rFonts w:ascii="Calibri" w:hAnsi="Calibri" w:cs="Arial"/>
        </w:rPr>
        <w:t xml:space="preserve"> </w:t>
      </w:r>
      <w:r w:rsidRPr="00E71DAA">
        <w:rPr>
          <w:rFonts w:ascii="Calibri" w:hAnsi="Calibri" w:cs="Arial"/>
        </w:rPr>
        <w:t>pokrywa Beneficjent;</w:t>
      </w:r>
    </w:p>
    <w:p w14:paraId="3E2FE5AA"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koszty OUR </w:t>
      </w:r>
      <w:r w:rsidRPr="00E71DAA">
        <w:rPr>
          <w:rFonts w:ascii="Calibri" w:hAnsi="Calibri" w:cs="Arial"/>
        </w:rPr>
        <w:t>– opcja kosztowa, wg której wszelkie opłaty i prowizje</w:t>
      </w:r>
      <w:r>
        <w:rPr>
          <w:rFonts w:ascii="Calibri" w:hAnsi="Calibri" w:cs="Arial"/>
        </w:rPr>
        <w:t xml:space="preserve"> </w:t>
      </w:r>
      <w:r w:rsidRPr="00E71DAA">
        <w:rPr>
          <w:rFonts w:ascii="Calibri" w:hAnsi="Calibri" w:cs="Arial"/>
        </w:rPr>
        <w:t>pokrywa Zleceniodawca;</w:t>
      </w:r>
    </w:p>
    <w:p w14:paraId="4E8A89C4" w14:textId="77777777" w:rsidR="00B77D46" w:rsidRPr="00542E73"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koszty SHA </w:t>
      </w:r>
      <w:r w:rsidRPr="00E71DAA">
        <w:rPr>
          <w:rFonts w:ascii="Calibri" w:hAnsi="Calibri" w:cs="Arial"/>
        </w:rPr>
        <w:t xml:space="preserve">– opcja kosztowa, </w:t>
      </w:r>
      <w:r w:rsidRPr="00542E73">
        <w:rPr>
          <w:rFonts w:ascii="Calibri" w:hAnsi="Calibri" w:cs="Arial"/>
        </w:rPr>
        <w:t>wg której opłaty banku pośredniczącego i banku Beneficjenta pokrywa Beneficjent, a banku Zleceniodawcy - Zleceniodawca;</w:t>
      </w:r>
    </w:p>
    <w:p w14:paraId="33D40A55" w14:textId="77777777" w:rsidR="00B77D46" w:rsidRPr="00542E73" w:rsidRDefault="00B77D46" w:rsidP="001D1255">
      <w:pPr>
        <w:numPr>
          <w:ilvl w:val="1"/>
          <w:numId w:val="7"/>
        </w:numPr>
        <w:autoSpaceDE w:val="0"/>
        <w:autoSpaceDN w:val="0"/>
        <w:adjustRightInd w:val="0"/>
        <w:jc w:val="both"/>
        <w:rPr>
          <w:rFonts w:ascii="Calibri" w:hAnsi="Calibri" w:cs="Arial"/>
        </w:rPr>
      </w:pPr>
      <w:r w:rsidRPr="00542E73">
        <w:rPr>
          <w:rFonts w:ascii="Calibri" w:hAnsi="Calibri" w:cs="Arial"/>
          <w:b/>
          <w:bCs/>
        </w:rPr>
        <w:t xml:space="preserve">kurs walutowy </w:t>
      </w:r>
      <w:r w:rsidRPr="00542E73">
        <w:rPr>
          <w:rFonts w:ascii="Calibri" w:hAnsi="Calibri" w:cs="Arial"/>
        </w:rPr>
        <w:t>– kurs wymiany, ogłaszany przez Bank, stosowany do przeliczania walut, dostępny w każdej placówce Banku oraz na stronie Internetowej Banku. Kurs walutowy może ulegać zmianie w ciągu dnia roboczego. Zmiany wartości kursu walutowego nie wymagają uprzedniego zawiadomienia Posiadacza rachunku;</w:t>
      </w:r>
    </w:p>
    <w:p w14:paraId="689D2875" w14:textId="77777777" w:rsidR="00B77D46" w:rsidRPr="00542E73"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limity transakcyjne </w:t>
      </w:r>
      <w:r w:rsidRPr="00E71DAA">
        <w:rPr>
          <w:rFonts w:ascii="Calibri" w:hAnsi="Calibri" w:cs="Arial"/>
        </w:rPr>
        <w:t>– kwota, do wysokości której Posiadacz</w:t>
      </w:r>
      <w:r>
        <w:rPr>
          <w:rFonts w:ascii="Calibri" w:hAnsi="Calibri" w:cs="Arial"/>
        </w:rPr>
        <w:t xml:space="preserve"> </w:t>
      </w:r>
      <w:r w:rsidRPr="00E71DAA">
        <w:rPr>
          <w:rFonts w:ascii="Calibri" w:hAnsi="Calibri" w:cs="Arial"/>
        </w:rPr>
        <w:t xml:space="preserve">rachunku/Użytkownik karty </w:t>
      </w:r>
      <w:r w:rsidRPr="00542E73">
        <w:rPr>
          <w:rFonts w:ascii="Calibri" w:hAnsi="Calibri" w:cs="Arial"/>
        </w:rPr>
        <w:t>może dokonywać transakcji gotówkowych lub bezgotówkowych w ciągu jednego dnia. Wysokość limitu ustalona jest indywidualnie dla każdej z wydanych kart oraz wymienionych transakcji;</w:t>
      </w:r>
    </w:p>
    <w:p w14:paraId="7025F894" w14:textId="77777777" w:rsidR="00B77D46" w:rsidRPr="00D33939" w:rsidRDefault="00B77D46" w:rsidP="001D1255">
      <w:pPr>
        <w:numPr>
          <w:ilvl w:val="1"/>
          <w:numId w:val="7"/>
        </w:numPr>
        <w:autoSpaceDE w:val="0"/>
        <w:autoSpaceDN w:val="0"/>
        <w:adjustRightInd w:val="0"/>
        <w:jc w:val="both"/>
        <w:rPr>
          <w:rFonts w:ascii="Calibri" w:hAnsi="Calibri" w:cs="Arial"/>
          <w:b/>
          <w:bCs/>
        </w:rPr>
      </w:pPr>
      <w:r w:rsidRPr="00924D7A">
        <w:rPr>
          <w:rFonts w:ascii="Calibri" w:hAnsi="Calibri" w:cs="Arial"/>
          <w:b/>
          <w:bCs/>
        </w:rPr>
        <w:lastRenderedPageBreak/>
        <w:t xml:space="preserve">moment otrzymania zlecenia płatniczego </w:t>
      </w:r>
      <w:r w:rsidRPr="003A2268">
        <w:rPr>
          <w:rFonts w:ascii="Calibri" w:hAnsi="Calibri" w:cs="Arial"/>
          <w:b/>
          <w:bCs/>
        </w:rPr>
        <w:t xml:space="preserve">– </w:t>
      </w:r>
      <w:r w:rsidRPr="003A2268">
        <w:rPr>
          <w:rFonts w:ascii="Calibri" w:hAnsi="Calibri" w:cs="Arial"/>
          <w:bCs/>
        </w:rPr>
        <w:t>moment, w którym zlecenie zostało otrzymane przez Bank Posiadacza rachunku. Na określenie momentu otrzymania zlecenia płatniczego ma wpływ kanał realizacji zlecenia płatniczego oraz rodzaj i data realizacji transakcji płatniczej;</w:t>
      </w:r>
    </w:p>
    <w:p w14:paraId="7BBE2B11"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nierezydent </w:t>
      </w:r>
      <w:r w:rsidRPr="00E71DAA">
        <w:rPr>
          <w:rFonts w:ascii="Calibri" w:hAnsi="Calibri" w:cs="Arial"/>
        </w:rPr>
        <w:t>– podmiot w rozumieniu ustawy Prawo dewizowe,</w:t>
      </w:r>
      <w:r>
        <w:rPr>
          <w:rFonts w:ascii="Calibri" w:hAnsi="Calibri" w:cs="Arial"/>
        </w:rPr>
        <w:t xml:space="preserve"> </w:t>
      </w:r>
      <w:r w:rsidRPr="00E71DAA">
        <w:rPr>
          <w:rFonts w:ascii="Calibri" w:hAnsi="Calibri" w:cs="Arial"/>
        </w:rPr>
        <w:t>mający miejsce zamieszkania lub siedzibę za granicą;</w:t>
      </w:r>
    </w:p>
    <w:p w14:paraId="49871B31"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NRB </w:t>
      </w:r>
      <w:r w:rsidRPr="00E71DAA">
        <w:rPr>
          <w:rFonts w:ascii="Calibri" w:hAnsi="Calibri" w:cs="Arial"/>
        </w:rPr>
        <w:t>– Numer Rachunku Bankowego - polski standard określający</w:t>
      </w:r>
      <w:r>
        <w:rPr>
          <w:rFonts w:ascii="Calibri" w:hAnsi="Calibri" w:cs="Arial"/>
        </w:rPr>
        <w:t xml:space="preserve"> </w:t>
      </w:r>
      <w:r w:rsidRPr="00E71DAA">
        <w:rPr>
          <w:rFonts w:ascii="Calibri" w:hAnsi="Calibri" w:cs="Arial"/>
        </w:rPr>
        <w:t>sposób numeracji rachunków bankowych będący unikatowym</w:t>
      </w:r>
      <w:r>
        <w:rPr>
          <w:rFonts w:ascii="Calibri" w:hAnsi="Calibri" w:cs="Arial"/>
        </w:rPr>
        <w:t xml:space="preserve"> </w:t>
      </w:r>
      <w:r w:rsidRPr="00E71DAA">
        <w:rPr>
          <w:rFonts w:ascii="Calibri" w:hAnsi="Calibri" w:cs="Arial"/>
        </w:rPr>
        <w:t>identyfikatorem;</w:t>
      </w:r>
    </w:p>
    <w:p w14:paraId="5F2B15EB"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Odbiorca </w:t>
      </w:r>
      <w:r w:rsidRPr="00E71DAA">
        <w:rPr>
          <w:rFonts w:ascii="Calibri" w:hAnsi="Calibri" w:cs="Arial"/>
        </w:rPr>
        <w:t>– wierzyciel, który składa zlecenie Polecenia zapłaty na</w:t>
      </w:r>
      <w:r>
        <w:rPr>
          <w:rFonts w:ascii="Calibri" w:hAnsi="Calibri" w:cs="Arial"/>
        </w:rPr>
        <w:t xml:space="preserve"> </w:t>
      </w:r>
      <w:r w:rsidRPr="00E71DAA">
        <w:rPr>
          <w:rFonts w:ascii="Calibri" w:hAnsi="Calibri" w:cs="Arial"/>
        </w:rPr>
        <w:t>podstawie zgody udzielonej przez Posiadacza rachunku lub</w:t>
      </w:r>
      <w:r>
        <w:rPr>
          <w:rFonts w:ascii="Calibri" w:hAnsi="Calibri" w:cs="Arial"/>
        </w:rPr>
        <w:t xml:space="preserve"> </w:t>
      </w:r>
      <w:r w:rsidRPr="00E71DAA">
        <w:rPr>
          <w:rFonts w:ascii="Calibri" w:hAnsi="Calibri" w:cs="Arial"/>
        </w:rPr>
        <w:t>odbiera środki pieniężne stanowiące przedmiot transakcji</w:t>
      </w:r>
      <w:r>
        <w:rPr>
          <w:rFonts w:ascii="Calibri" w:hAnsi="Calibri" w:cs="Arial"/>
        </w:rPr>
        <w:t xml:space="preserve"> </w:t>
      </w:r>
      <w:r w:rsidRPr="00E71DAA">
        <w:rPr>
          <w:rFonts w:ascii="Calibri" w:hAnsi="Calibri" w:cs="Arial"/>
        </w:rPr>
        <w:t>płatniczej;</w:t>
      </w:r>
    </w:p>
    <w:p w14:paraId="12F4C086"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okres umowny </w:t>
      </w:r>
      <w:r w:rsidRPr="00E71DAA">
        <w:rPr>
          <w:rFonts w:ascii="Calibri" w:hAnsi="Calibri" w:cs="Arial"/>
        </w:rPr>
        <w:t>– okres kalendarzowy wyrażony w dniach lub</w:t>
      </w:r>
      <w:r>
        <w:rPr>
          <w:rFonts w:ascii="Calibri" w:hAnsi="Calibri" w:cs="Arial"/>
        </w:rPr>
        <w:t xml:space="preserve"> </w:t>
      </w:r>
      <w:r w:rsidRPr="00E71DAA">
        <w:rPr>
          <w:rFonts w:ascii="Calibri" w:hAnsi="Calibri" w:cs="Arial"/>
        </w:rPr>
        <w:t>miesiącach, na który został otwarty rachunek lokaty terminowej;</w:t>
      </w:r>
    </w:p>
    <w:p w14:paraId="528A9A96"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organizacja płatnicza </w:t>
      </w:r>
      <w:r w:rsidRPr="00E71DAA">
        <w:rPr>
          <w:rFonts w:ascii="Calibri" w:hAnsi="Calibri" w:cs="Arial"/>
        </w:rPr>
        <w:t>– międzynarodowa organizacja zajmująca</w:t>
      </w:r>
      <w:r>
        <w:rPr>
          <w:rFonts w:ascii="Calibri" w:hAnsi="Calibri" w:cs="Arial"/>
        </w:rPr>
        <w:t xml:space="preserve"> </w:t>
      </w:r>
      <w:r w:rsidRPr="00E71DAA">
        <w:rPr>
          <w:rFonts w:ascii="Calibri" w:hAnsi="Calibri" w:cs="Arial"/>
        </w:rPr>
        <w:t>się rozliczaniem transakcji dokonywanych przy użyciu kart</w:t>
      </w:r>
      <w:r>
        <w:rPr>
          <w:rFonts w:ascii="Calibri" w:hAnsi="Calibri" w:cs="Arial"/>
        </w:rPr>
        <w:t xml:space="preserve"> </w:t>
      </w:r>
      <w:r w:rsidRPr="00E71DAA">
        <w:rPr>
          <w:rFonts w:ascii="Calibri" w:hAnsi="Calibri" w:cs="Arial"/>
        </w:rPr>
        <w:t>wydanych w ramach danej organizacji; Bank wydaje karty w</w:t>
      </w:r>
      <w:r>
        <w:rPr>
          <w:rFonts w:ascii="Calibri" w:hAnsi="Calibri" w:cs="Arial"/>
        </w:rPr>
        <w:t xml:space="preserve"> </w:t>
      </w:r>
      <w:r w:rsidRPr="00E71DAA">
        <w:rPr>
          <w:rFonts w:ascii="Calibri" w:hAnsi="Calibri" w:cs="Arial"/>
        </w:rPr>
        <w:t>ramach organizacji Visa i MasterCard;</w:t>
      </w:r>
    </w:p>
    <w:p w14:paraId="2A595864"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pełnomocnik </w:t>
      </w:r>
      <w:r w:rsidRPr="00E71DAA">
        <w:rPr>
          <w:rFonts w:ascii="Calibri" w:hAnsi="Calibri" w:cs="Arial"/>
        </w:rPr>
        <w:t>– osoba fizyczna posiadająca pełną zdolność do</w:t>
      </w:r>
      <w:r>
        <w:rPr>
          <w:rFonts w:ascii="Calibri" w:hAnsi="Calibri" w:cs="Arial"/>
        </w:rPr>
        <w:t xml:space="preserve"> </w:t>
      </w:r>
      <w:r w:rsidRPr="00E71DAA">
        <w:rPr>
          <w:rFonts w:ascii="Calibri" w:hAnsi="Calibri" w:cs="Arial"/>
        </w:rPr>
        <w:t>czynności prawnych, upoważniona do dysponowania rachunkiem</w:t>
      </w:r>
      <w:r>
        <w:rPr>
          <w:rFonts w:ascii="Calibri" w:hAnsi="Calibri" w:cs="Arial"/>
        </w:rPr>
        <w:t xml:space="preserve"> </w:t>
      </w:r>
      <w:r w:rsidRPr="00E71DAA">
        <w:rPr>
          <w:rFonts w:ascii="Calibri" w:hAnsi="Calibri" w:cs="Arial"/>
        </w:rPr>
        <w:t>bankowym Posiadacza rachunku;</w:t>
      </w:r>
    </w:p>
    <w:p w14:paraId="40A0BD62" w14:textId="77777777" w:rsidR="00B77D46" w:rsidRPr="00A72535" w:rsidRDefault="00B77D46" w:rsidP="001D1255">
      <w:pPr>
        <w:numPr>
          <w:ilvl w:val="1"/>
          <w:numId w:val="7"/>
        </w:numPr>
        <w:autoSpaceDE w:val="0"/>
        <w:autoSpaceDN w:val="0"/>
        <w:adjustRightInd w:val="0"/>
        <w:jc w:val="both"/>
        <w:rPr>
          <w:rFonts w:ascii="Calibri" w:hAnsi="Calibri" w:cs="Arial"/>
        </w:rPr>
      </w:pPr>
      <w:r>
        <w:rPr>
          <w:rFonts w:ascii="Calibri" w:hAnsi="Calibri" w:cs="Arial"/>
          <w:b/>
        </w:rPr>
        <w:t>podatek VAT</w:t>
      </w:r>
      <w:r>
        <w:rPr>
          <w:rFonts w:ascii="Calibri" w:hAnsi="Calibri" w:cs="Arial"/>
        </w:rPr>
        <w:t xml:space="preserve"> – podatek od towarów i usług zgodnie z ustawą o VAT;</w:t>
      </w:r>
    </w:p>
    <w:p w14:paraId="718E3642" w14:textId="77777777" w:rsidR="00B77D46" w:rsidRPr="00B006A1" w:rsidRDefault="00B77D46" w:rsidP="001D1255">
      <w:pPr>
        <w:numPr>
          <w:ilvl w:val="1"/>
          <w:numId w:val="7"/>
        </w:numPr>
        <w:autoSpaceDE w:val="0"/>
        <w:autoSpaceDN w:val="0"/>
        <w:adjustRightInd w:val="0"/>
        <w:jc w:val="both"/>
        <w:rPr>
          <w:rFonts w:ascii="Calibri" w:hAnsi="Calibri" w:cs="Arial"/>
        </w:rPr>
      </w:pPr>
      <w:r>
        <w:rPr>
          <w:rFonts w:ascii="Calibri" w:hAnsi="Calibri" w:cs="Arial"/>
          <w:b/>
          <w:bCs/>
        </w:rPr>
        <w:t>polecenie p</w:t>
      </w:r>
      <w:r w:rsidRPr="00E71DAA">
        <w:rPr>
          <w:rFonts w:ascii="Calibri" w:hAnsi="Calibri" w:cs="Arial"/>
          <w:b/>
          <w:bCs/>
        </w:rPr>
        <w:t>rzelew</w:t>
      </w:r>
      <w:r>
        <w:rPr>
          <w:rFonts w:ascii="Calibri" w:hAnsi="Calibri" w:cs="Arial"/>
          <w:b/>
          <w:bCs/>
        </w:rPr>
        <w:t>u</w:t>
      </w:r>
      <w:r w:rsidRPr="00E71DAA">
        <w:rPr>
          <w:rFonts w:ascii="Calibri" w:hAnsi="Calibri" w:cs="Arial"/>
          <w:b/>
          <w:bCs/>
        </w:rPr>
        <w:t xml:space="preserve"> SEPA </w:t>
      </w:r>
      <w:r w:rsidRPr="00E71DAA">
        <w:rPr>
          <w:rFonts w:ascii="Calibri" w:hAnsi="Calibri" w:cs="Arial"/>
        </w:rPr>
        <w:t xml:space="preserve">– </w:t>
      </w:r>
      <w:r w:rsidRPr="0039189E">
        <w:rPr>
          <w:rFonts w:ascii="Calibri" w:hAnsi="Calibri" w:cs="Arial"/>
        </w:rPr>
        <w:t>usługa inicjowana przez Posiadacza rachunku polegająca na umożliwieniu przekaz</w:t>
      </w:r>
      <w:r>
        <w:rPr>
          <w:rFonts w:ascii="Calibri" w:hAnsi="Calibri" w:cs="Arial"/>
        </w:rPr>
        <w:t>ania środków pieniężnych w euro</w:t>
      </w:r>
      <w:r w:rsidRPr="0039189E">
        <w:rPr>
          <w:rFonts w:ascii="Calibri" w:hAnsi="Calibri" w:cs="Arial"/>
        </w:rPr>
        <w:t xml:space="preserve"> z rachunku płatniczego Posiadacza rachunku na rachunek płatniczy odbiorcy, jeżeli obaj dostawcy lub jeden z dostawców wykonują działalność na obszarze jednolitego obszaru płatności w euro (SEPA)</w:t>
      </w:r>
      <w:r>
        <w:rPr>
          <w:rFonts w:ascii="Calibri" w:hAnsi="Calibri" w:cs="Arial"/>
        </w:rPr>
        <w:t xml:space="preserve">. </w:t>
      </w:r>
      <w:r w:rsidRPr="009A51BD">
        <w:rPr>
          <w:rFonts w:ascii="Calibri" w:hAnsi="Calibri" w:cs="Arial"/>
        </w:rPr>
        <w:t>Polecenie przelewu SEPA jest realizowane w trybie sesyjnym</w:t>
      </w:r>
      <w:r>
        <w:rPr>
          <w:rFonts w:ascii="Calibri" w:hAnsi="Calibri" w:cs="Arial"/>
        </w:rPr>
        <w:t>;</w:t>
      </w:r>
    </w:p>
    <w:p w14:paraId="77C48420" w14:textId="77777777" w:rsidR="00B77D46" w:rsidRPr="00AB74D9" w:rsidRDefault="00B77D46" w:rsidP="001D1255">
      <w:pPr>
        <w:numPr>
          <w:ilvl w:val="1"/>
          <w:numId w:val="7"/>
        </w:numPr>
        <w:autoSpaceDE w:val="0"/>
        <w:autoSpaceDN w:val="0"/>
        <w:adjustRightInd w:val="0"/>
        <w:jc w:val="both"/>
        <w:rPr>
          <w:rFonts w:ascii="Calibri" w:hAnsi="Calibri" w:cs="Arial"/>
        </w:rPr>
      </w:pPr>
      <w:r>
        <w:rPr>
          <w:rFonts w:ascii="Calibri" w:hAnsi="Calibri" w:cs="Arial"/>
          <w:b/>
        </w:rPr>
        <w:t xml:space="preserve">polecenie przelewu TARGET </w:t>
      </w:r>
      <w:r>
        <w:rPr>
          <w:rFonts w:ascii="Calibri" w:hAnsi="Calibri" w:cs="Arial"/>
        </w:rPr>
        <w:t xml:space="preserve">– </w:t>
      </w:r>
      <w:r w:rsidRPr="009A51BD">
        <w:rPr>
          <w:rFonts w:ascii="Calibri" w:hAnsi="Calibri" w:cs="Arial"/>
        </w:rPr>
        <w:t>usługa inicjowana przez płatnika polegająca na umożliwieniu przekazania środków pieniężnych w euro z rachunku płatniczego płatnika na rachunek płatniczy odbiorcy za pośrednictwem systemu TARGET2 do banku będącego uczestnikiem systemu TARGET2;</w:t>
      </w:r>
    </w:p>
    <w:p w14:paraId="490DAD18" w14:textId="77777777" w:rsidR="00B77D46" w:rsidRPr="00B006A1" w:rsidRDefault="00B77D46" w:rsidP="001D1255">
      <w:pPr>
        <w:numPr>
          <w:ilvl w:val="1"/>
          <w:numId w:val="7"/>
        </w:numPr>
        <w:autoSpaceDE w:val="0"/>
        <w:autoSpaceDN w:val="0"/>
        <w:adjustRightInd w:val="0"/>
        <w:jc w:val="both"/>
        <w:rPr>
          <w:rFonts w:ascii="Calibri" w:hAnsi="Calibri" w:cs="Arial"/>
        </w:rPr>
      </w:pPr>
      <w:r>
        <w:rPr>
          <w:rFonts w:ascii="Calibri" w:hAnsi="Calibri" w:cs="Arial"/>
          <w:b/>
          <w:bCs/>
        </w:rPr>
        <w:t xml:space="preserve">polecenie przelewu </w:t>
      </w:r>
      <w:r w:rsidRPr="00B006A1">
        <w:rPr>
          <w:rFonts w:ascii="Calibri" w:hAnsi="Calibri" w:cs="Arial"/>
          <w:b/>
          <w:bCs/>
        </w:rPr>
        <w:t xml:space="preserve">wewnętrznego </w:t>
      </w:r>
      <w:r w:rsidRPr="00B006A1">
        <w:rPr>
          <w:rFonts w:ascii="Calibri" w:hAnsi="Calibri" w:cs="Arial"/>
        </w:rPr>
        <w:t xml:space="preserve">- </w:t>
      </w:r>
      <w:r w:rsidRPr="00B006A1">
        <w:rPr>
          <w:rFonts w:ascii="Calibri" w:hAnsi="Calibri" w:cs="Arial"/>
          <w:color w:val="000000"/>
        </w:rPr>
        <w:t xml:space="preserve">usługa inicjowana przez </w:t>
      </w:r>
      <w:r>
        <w:rPr>
          <w:rFonts w:ascii="Calibri" w:hAnsi="Calibri" w:cs="Arial"/>
          <w:color w:val="000000"/>
        </w:rPr>
        <w:t>Posiadacza rachunku</w:t>
      </w:r>
      <w:r w:rsidRPr="00B006A1">
        <w:rPr>
          <w:rFonts w:ascii="Calibri" w:hAnsi="Calibri" w:cs="Arial"/>
          <w:color w:val="000000"/>
        </w:rPr>
        <w:t xml:space="preserve"> polegająca na umożliwieniu przekazania środków pieniężnych między rac</w:t>
      </w:r>
      <w:r>
        <w:rPr>
          <w:rFonts w:ascii="Calibri" w:hAnsi="Calibri" w:cs="Arial"/>
          <w:color w:val="000000"/>
        </w:rPr>
        <w:t>hunkami płatniczymi prowadzonymi</w:t>
      </w:r>
      <w:r w:rsidRPr="00B006A1">
        <w:rPr>
          <w:rFonts w:ascii="Calibri" w:hAnsi="Calibri" w:cs="Arial"/>
          <w:color w:val="000000"/>
        </w:rPr>
        <w:t xml:space="preserve"> </w:t>
      </w:r>
      <w:r>
        <w:rPr>
          <w:rFonts w:ascii="Calibri" w:hAnsi="Calibri" w:cs="Arial"/>
          <w:color w:val="000000"/>
        </w:rPr>
        <w:t xml:space="preserve">w </w:t>
      </w:r>
      <w:r w:rsidRPr="00B006A1">
        <w:rPr>
          <w:rFonts w:ascii="Calibri" w:hAnsi="Calibri" w:cs="Arial"/>
          <w:color w:val="000000"/>
        </w:rPr>
        <w:t>Bank</w:t>
      </w:r>
      <w:r>
        <w:rPr>
          <w:rFonts w:ascii="Calibri" w:hAnsi="Calibri" w:cs="Arial"/>
          <w:color w:val="000000"/>
        </w:rPr>
        <w:t>u</w:t>
      </w:r>
      <w:r w:rsidRPr="00B006A1">
        <w:rPr>
          <w:rFonts w:ascii="Calibri" w:hAnsi="Calibri" w:cs="Arial"/>
          <w:color w:val="000000"/>
        </w:rPr>
        <w:t>;</w:t>
      </w:r>
    </w:p>
    <w:p w14:paraId="2CB65A18" w14:textId="77777777" w:rsidR="00B77D46" w:rsidRPr="0039189E" w:rsidRDefault="00B77D46" w:rsidP="001D1255">
      <w:pPr>
        <w:numPr>
          <w:ilvl w:val="1"/>
          <w:numId w:val="7"/>
        </w:numPr>
        <w:autoSpaceDE w:val="0"/>
        <w:autoSpaceDN w:val="0"/>
        <w:adjustRightInd w:val="0"/>
        <w:jc w:val="both"/>
        <w:rPr>
          <w:rFonts w:ascii="Calibri" w:hAnsi="Calibri" w:cs="Arial"/>
        </w:rPr>
      </w:pPr>
      <w:r w:rsidRPr="0039189E">
        <w:rPr>
          <w:rFonts w:ascii="Calibri" w:hAnsi="Calibri" w:cs="Arial"/>
          <w:b/>
          <w:bCs/>
        </w:rPr>
        <w:t xml:space="preserve">polecenie przelewu w walucie obcej </w:t>
      </w:r>
      <w:r w:rsidRPr="0039189E">
        <w:rPr>
          <w:rFonts w:ascii="Calibri" w:hAnsi="Calibri" w:cs="Arial"/>
        </w:rPr>
        <w:t xml:space="preserve">– usługa inicjowana przez Posiadacza rachunku </w:t>
      </w:r>
      <w:r w:rsidRPr="0039189E">
        <w:rPr>
          <w:rFonts w:ascii="Calibri" w:hAnsi="Calibri" w:cs="Arial"/>
        </w:rPr>
        <w:t>polegająca na umożliwianiu przekazania środków z krajowego rachunku płatniczego Posiadacza rachunku u dostawcy (Bank) na krajowy rachunek płatniczy odbiorcy u dostawcy w walucie innej niż złoty i euro;</w:t>
      </w:r>
    </w:p>
    <w:p w14:paraId="6AAB2588"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Polecenie wypłaty </w:t>
      </w:r>
      <w:r w:rsidRPr="00E71DAA">
        <w:rPr>
          <w:rFonts w:ascii="Calibri" w:hAnsi="Calibri" w:cs="Arial"/>
        </w:rPr>
        <w:t xml:space="preserve">– </w:t>
      </w:r>
      <w:r w:rsidRPr="0039189E">
        <w:rPr>
          <w:rFonts w:ascii="Calibri" w:hAnsi="Calibri" w:cs="Arial"/>
        </w:rPr>
        <w:t xml:space="preserve">usługa inicjowana przez </w:t>
      </w:r>
      <w:r>
        <w:rPr>
          <w:rFonts w:ascii="Calibri" w:hAnsi="Calibri" w:cs="Arial"/>
        </w:rPr>
        <w:t>Posiadacza rachunku</w:t>
      </w:r>
      <w:r w:rsidRPr="0039189E">
        <w:rPr>
          <w:rFonts w:ascii="Calibri" w:hAnsi="Calibri" w:cs="Arial"/>
        </w:rPr>
        <w:t xml:space="preserve"> polegająca na umożliwieniu przekazania środków na rachunek prowadzony za granicą</w:t>
      </w:r>
      <w:r>
        <w:rPr>
          <w:rFonts w:ascii="Calibri" w:hAnsi="Calibri" w:cs="Arial"/>
        </w:rPr>
        <w:t xml:space="preserve"> lub na rachunek prowadzony w innym banku krajowym</w:t>
      </w:r>
      <w:r w:rsidRPr="0039189E">
        <w:rPr>
          <w:rFonts w:ascii="Calibri" w:hAnsi="Calibri" w:cs="Arial"/>
        </w:rPr>
        <w:t>, z wyłączeniem polecenia przelewu SEPA</w:t>
      </w:r>
      <w:r>
        <w:rPr>
          <w:rFonts w:ascii="Calibri" w:hAnsi="Calibri" w:cs="Arial"/>
        </w:rPr>
        <w:t xml:space="preserve"> i polecenia przelewu TARGET</w:t>
      </w:r>
      <w:r w:rsidRPr="00E71DAA">
        <w:rPr>
          <w:rFonts w:ascii="Calibri" w:hAnsi="Calibri" w:cs="Arial"/>
        </w:rPr>
        <w:t>;</w:t>
      </w:r>
    </w:p>
    <w:p w14:paraId="42CBB1F1"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Polecenie zapłaty </w:t>
      </w:r>
      <w:r w:rsidRPr="00E71DAA">
        <w:rPr>
          <w:rFonts w:ascii="Calibri" w:hAnsi="Calibri" w:cs="Arial"/>
        </w:rPr>
        <w:t>– obciążenie określoną kwotą rachunku</w:t>
      </w:r>
      <w:r>
        <w:rPr>
          <w:rFonts w:ascii="Calibri" w:hAnsi="Calibri" w:cs="Arial"/>
        </w:rPr>
        <w:t xml:space="preserve"> </w:t>
      </w:r>
      <w:r w:rsidRPr="00E71DAA">
        <w:rPr>
          <w:rFonts w:ascii="Calibri" w:hAnsi="Calibri" w:cs="Arial"/>
        </w:rPr>
        <w:t>Posiadacza rachunku na skutek transakcji płatniczej zainicjowanej</w:t>
      </w:r>
      <w:r>
        <w:rPr>
          <w:rFonts w:ascii="Calibri" w:hAnsi="Calibri" w:cs="Arial"/>
        </w:rPr>
        <w:t xml:space="preserve"> </w:t>
      </w:r>
      <w:r w:rsidRPr="00E71DAA">
        <w:rPr>
          <w:rFonts w:ascii="Calibri" w:hAnsi="Calibri" w:cs="Arial"/>
        </w:rPr>
        <w:t>przez Odbiorcę, dokonywanej na podstawie zgody, udzielonej</w:t>
      </w:r>
      <w:r>
        <w:rPr>
          <w:rFonts w:ascii="Calibri" w:hAnsi="Calibri" w:cs="Arial"/>
        </w:rPr>
        <w:t xml:space="preserve"> </w:t>
      </w:r>
      <w:r w:rsidRPr="00E71DAA">
        <w:rPr>
          <w:rFonts w:ascii="Calibri" w:hAnsi="Calibri" w:cs="Arial"/>
        </w:rPr>
        <w:t>przez Posiadacza rachunku Odbiorcy;</w:t>
      </w:r>
    </w:p>
    <w:p w14:paraId="1B7634BB"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portal kartowy </w:t>
      </w:r>
      <w:r w:rsidRPr="00E71DAA">
        <w:rPr>
          <w:rFonts w:ascii="Calibri" w:hAnsi="Calibri" w:cs="Arial"/>
        </w:rPr>
        <w:t>– www.kartosfera.pl, system umożliwiający dostęp</w:t>
      </w:r>
      <w:r>
        <w:rPr>
          <w:rFonts w:ascii="Calibri" w:hAnsi="Calibri" w:cs="Arial"/>
        </w:rPr>
        <w:t xml:space="preserve"> </w:t>
      </w:r>
      <w:r w:rsidRPr="00E71DAA">
        <w:rPr>
          <w:rFonts w:ascii="Calibri" w:hAnsi="Calibri" w:cs="Arial"/>
        </w:rPr>
        <w:t>zarejestrowanemu Posiadaczowi rachunku/Użytkownikowi karty do</w:t>
      </w:r>
      <w:r>
        <w:rPr>
          <w:rFonts w:ascii="Calibri" w:hAnsi="Calibri" w:cs="Arial"/>
        </w:rPr>
        <w:t xml:space="preserve"> </w:t>
      </w:r>
      <w:r w:rsidRPr="00E71DAA">
        <w:rPr>
          <w:rFonts w:ascii="Calibri" w:hAnsi="Calibri" w:cs="Arial"/>
        </w:rPr>
        <w:t>wybranych usług i funkcjonalności dotyczących kart za pomocą</w:t>
      </w:r>
      <w:r>
        <w:rPr>
          <w:rFonts w:ascii="Calibri" w:hAnsi="Calibri" w:cs="Arial"/>
        </w:rPr>
        <w:t xml:space="preserve"> </w:t>
      </w:r>
      <w:r w:rsidRPr="00E71DAA">
        <w:rPr>
          <w:rFonts w:ascii="Calibri" w:hAnsi="Calibri" w:cs="Arial"/>
        </w:rPr>
        <w:t>sieci Internet i</w:t>
      </w:r>
      <w:r>
        <w:rPr>
          <w:rFonts w:ascii="Calibri" w:hAnsi="Calibri" w:cs="Arial"/>
        </w:rPr>
        <w:t> </w:t>
      </w:r>
      <w:r w:rsidRPr="00E71DAA">
        <w:rPr>
          <w:rFonts w:ascii="Calibri" w:hAnsi="Calibri" w:cs="Arial"/>
        </w:rPr>
        <w:t>przeglądarki internetowej</w:t>
      </w:r>
      <w:r>
        <w:rPr>
          <w:rFonts w:ascii="Calibri" w:hAnsi="Calibri" w:cs="Arial"/>
        </w:rPr>
        <w:t xml:space="preserve"> lub aplikacji mobilnej NaszBank</w:t>
      </w:r>
      <w:r w:rsidRPr="00E71DAA">
        <w:rPr>
          <w:rFonts w:ascii="Calibri" w:hAnsi="Calibri" w:cs="Arial"/>
        </w:rPr>
        <w:t>;</w:t>
      </w:r>
    </w:p>
    <w:p w14:paraId="20D1BD08" w14:textId="77777777" w:rsidR="00B77D46" w:rsidRPr="00A600A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Posiadacz rachunku </w:t>
      </w:r>
      <w:r w:rsidRPr="00E71DAA">
        <w:rPr>
          <w:rFonts w:ascii="Calibri" w:hAnsi="Calibri" w:cs="Arial"/>
        </w:rPr>
        <w:t>– osoba fizyczna prowadząca działalność</w:t>
      </w:r>
      <w:r>
        <w:rPr>
          <w:rFonts w:ascii="Calibri" w:hAnsi="Calibri" w:cs="Arial"/>
        </w:rPr>
        <w:t xml:space="preserve"> </w:t>
      </w:r>
      <w:r w:rsidRPr="00E71DAA">
        <w:rPr>
          <w:rFonts w:ascii="Calibri" w:hAnsi="Calibri" w:cs="Arial"/>
        </w:rPr>
        <w:t>gospodarczą, osoba prawna, jednostka organizacyjna</w:t>
      </w:r>
      <w:r>
        <w:rPr>
          <w:rFonts w:ascii="Calibri" w:hAnsi="Calibri" w:cs="Arial"/>
        </w:rPr>
        <w:t xml:space="preserve"> </w:t>
      </w:r>
      <w:r w:rsidRPr="00E71DAA">
        <w:rPr>
          <w:rFonts w:ascii="Calibri" w:hAnsi="Calibri" w:cs="Arial"/>
        </w:rPr>
        <w:t>nieposiadająca osobowości prawnej, której ustawa przyznaje</w:t>
      </w:r>
      <w:r>
        <w:rPr>
          <w:rFonts w:ascii="Calibri" w:hAnsi="Calibri" w:cs="Arial"/>
        </w:rPr>
        <w:t xml:space="preserve"> </w:t>
      </w:r>
      <w:r w:rsidRPr="00E71DAA">
        <w:rPr>
          <w:rFonts w:ascii="Calibri" w:hAnsi="Calibri" w:cs="Arial"/>
        </w:rPr>
        <w:t>zdolność prawną, która zawarła z Bankiem Umowę Ramową;</w:t>
      </w:r>
      <w:r>
        <w:rPr>
          <w:rFonts w:ascii="Calibri" w:hAnsi="Calibri" w:cs="Arial"/>
        </w:rPr>
        <w:t xml:space="preserve"> </w:t>
      </w:r>
      <w:r w:rsidRPr="00E71DAA">
        <w:rPr>
          <w:rFonts w:ascii="Calibri" w:hAnsi="Calibri" w:cs="Arial"/>
        </w:rPr>
        <w:t xml:space="preserve">w </w:t>
      </w:r>
      <w:r w:rsidRPr="00A600A6">
        <w:rPr>
          <w:rFonts w:ascii="Calibri" w:hAnsi="Calibri" w:cs="Arial"/>
        </w:rPr>
        <w:t>przypadku rachunku wspólnego przez Posiadacza rachunku rozumie się każdego ze Współposiadaczy rachunku;</w:t>
      </w:r>
    </w:p>
    <w:p w14:paraId="294DA03E" w14:textId="77777777" w:rsidR="00B77D46" w:rsidRPr="00A600A6" w:rsidRDefault="00B77D46" w:rsidP="001D1255">
      <w:pPr>
        <w:numPr>
          <w:ilvl w:val="1"/>
          <w:numId w:val="7"/>
        </w:numPr>
        <w:autoSpaceDE w:val="0"/>
        <w:autoSpaceDN w:val="0"/>
        <w:adjustRightInd w:val="0"/>
        <w:jc w:val="both"/>
        <w:rPr>
          <w:rFonts w:ascii="Calibri" w:hAnsi="Calibri" w:cs="Arial"/>
        </w:rPr>
      </w:pPr>
      <w:r w:rsidRPr="00A600A6">
        <w:rPr>
          <w:rFonts w:ascii="Calibri" w:hAnsi="Calibri" w:cs="Arial"/>
          <w:b/>
        </w:rPr>
        <w:t>powiadomienia Push</w:t>
      </w:r>
      <w:r w:rsidRPr="00A600A6">
        <w:rPr>
          <w:rFonts w:ascii="Calibri" w:hAnsi="Calibri" w:cs="Arial"/>
        </w:rPr>
        <w:t xml:space="preserve"> - element silnego uwierzytelnienia, polegający na przekazaniu Użytkownikowi notyfikacji na urządzenie mobilne przez aplikację mobilną;</w:t>
      </w:r>
    </w:p>
    <w:p w14:paraId="2209372D" w14:textId="77777777" w:rsidR="00B77D46" w:rsidRPr="00B006A1" w:rsidRDefault="00B77D46" w:rsidP="001D1255">
      <w:pPr>
        <w:numPr>
          <w:ilvl w:val="1"/>
          <w:numId w:val="7"/>
        </w:numPr>
        <w:autoSpaceDE w:val="0"/>
        <w:autoSpaceDN w:val="0"/>
        <w:adjustRightInd w:val="0"/>
        <w:jc w:val="both"/>
        <w:rPr>
          <w:rFonts w:ascii="Calibri" w:hAnsi="Calibri" w:cs="Arial"/>
        </w:rPr>
      </w:pPr>
      <w:r>
        <w:rPr>
          <w:rFonts w:ascii="Calibri" w:hAnsi="Calibri" w:cs="Arial"/>
          <w:b/>
          <w:bCs/>
          <w:color w:val="000000"/>
        </w:rPr>
        <w:t>p</w:t>
      </w:r>
      <w:r w:rsidRPr="00DF1471">
        <w:rPr>
          <w:rFonts w:ascii="Calibri" w:hAnsi="Calibri" w:cs="Arial"/>
          <w:b/>
          <w:bCs/>
          <w:color w:val="000000"/>
        </w:rPr>
        <w:t xml:space="preserve">owiadomienie sms </w:t>
      </w:r>
      <w:r w:rsidRPr="00DF1471">
        <w:rPr>
          <w:rFonts w:ascii="Calibri" w:hAnsi="Calibri" w:cs="Arial"/>
          <w:color w:val="000000"/>
        </w:rPr>
        <w:t xml:space="preserve">– usługa polegająca na przekazywaniu komunikatów dotyczących </w:t>
      </w:r>
      <w:r>
        <w:rPr>
          <w:rFonts w:ascii="Calibri" w:hAnsi="Calibri" w:cs="Arial"/>
          <w:color w:val="000000"/>
        </w:rPr>
        <w:t xml:space="preserve">rachunku płatniczego za pomocą </w:t>
      </w:r>
      <w:r w:rsidRPr="00DF1471">
        <w:rPr>
          <w:rFonts w:ascii="Calibri" w:hAnsi="Calibri" w:cs="Arial"/>
          <w:color w:val="000000"/>
        </w:rPr>
        <w:t>wiadomości SMS</w:t>
      </w:r>
      <w:r>
        <w:rPr>
          <w:rFonts w:ascii="Calibri" w:hAnsi="Calibri" w:cs="Arial"/>
          <w:color w:val="000000"/>
        </w:rPr>
        <w:t>;</w:t>
      </w:r>
    </w:p>
    <w:p w14:paraId="56968C38" w14:textId="77777777" w:rsidR="00B77D46" w:rsidRPr="00D60DAE" w:rsidRDefault="00B77D46" w:rsidP="001D1255">
      <w:pPr>
        <w:numPr>
          <w:ilvl w:val="1"/>
          <w:numId w:val="7"/>
        </w:numPr>
        <w:autoSpaceDE w:val="0"/>
        <w:autoSpaceDN w:val="0"/>
        <w:adjustRightInd w:val="0"/>
        <w:jc w:val="both"/>
        <w:rPr>
          <w:rFonts w:ascii="Calibri" w:hAnsi="Calibri" w:cs="Arial"/>
        </w:rPr>
      </w:pPr>
      <w:r w:rsidRPr="00D60DAE">
        <w:rPr>
          <w:rFonts w:ascii="Calibri" w:hAnsi="Calibri" w:cs="Arial"/>
          <w:b/>
        </w:rPr>
        <w:t>program lojalnościowy</w:t>
      </w:r>
      <w:r>
        <w:rPr>
          <w:rFonts w:ascii="Calibri" w:hAnsi="Calibri" w:cs="Arial"/>
        </w:rPr>
        <w:t xml:space="preserve"> – program organizowany przez organizacje płatnicze, polegający na gromadzeniu punktów i wymianie tych punktów na nagrody lub korzystaniu z programów rabatowych w zamian za wykonanie określonych transakcji kartami;</w:t>
      </w:r>
    </w:p>
    <w:p w14:paraId="688E1622"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Prokura – </w:t>
      </w:r>
      <w:r w:rsidRPr="00E71DAA">
        <w:rPr>
          <w:rFonts w:ascii="Calibri" w:hAnsi="Calibri" w:cs="Arial"/>
        </w:rPr>
        <w:t>pełnomocnictwo udzielane przez przedsiębiorcę</w:t>
      </w:r>
      <w:r>
        <w:rPr>
          <w:rFonts w:ascii="Calibri" w:hAnsi="Calibri" w:cs="Arial"/>
        </w:rPr>
        <w:t xml:space="preserve"> </w:t>
      </w:r>
      <w:r w:rsidRPr="00E71DAA">
        <w:rPr>
          <w:rFonts w:ascii="Calibri" w:hAnsi="Calibri" w:cs="Arial"/>
        </w:rPr>
        <w:t>podlegającego obowiązkowi wpisu do rejestru przedsiębiorców,</w:t>
      </w:r>
      <w:r>
        <w:rPr>
          <w:rFonts w:ascii="Calibri" w:hAnsi="Calibri" w:cs="Arial"/>
        </w:rPr>
        <w:t xml:space="preserve"> </w:t>
      </w:r>
      <w:r w:rsidRPr="00E71DAA">
        <w:rPr>
          <w:rFonts w:ascii="Calibri" w:hAnsi="Calibri" w:cs="Arial"/>
        </w:rPr>
        <w:t>wpisane do rejestru przedsiębiorców;</w:t>
      </w:r>
    </w:p>
    <w:p w14:paraId="2DF415BB" w14:textId="77777777" w:rsidR="00B77D46" w:rsidRDefault="00B77D46" w:rsidP="001D1255">
      <w:pPr>
        <w:numPr>
          <w:ilvl w:val="1"/>
          <w:numId w:val="7"/>
        </w:numPr>
        <w:autoSpaceDE w:val="0"/>
        <w:autoSpaceDN w:val="0"/>
        <w:adjustRightInd w:val="0"/>
        <w:jc w:val="both"/>
        <w:rPr>
          <w:rFonts w:ascii="Calibri" w:hAnsi="Calibri" w:cs="Arial"/>
        </w:rPr>
      </w:pPr>
      <w:r w:rsidRPr="00E71DAA">
        <w:rPr>
          <w:rFonts w:ascii="Calibri" w:hAnsi="Calibri" w:cs="Arial"/>
          <w:b/>
          <w:bCs/>
        </w:rPr>
        <w:t xml:space="preserve">Przekaz w obrocie dewizowym (Przekaz) </w:t>
      </w:r>
      <w:r w:rsidRPr="00E71DAA">
        <w:rPr>
          <w:rFonts w:ascii="Calibri" w:hAnsi="Calibri" w:cs="Arial"/>
        </w:rPr>
        <w:t>– transakcja płatnicza</w:t>
      </w:r>
      <w:r>
        <w:rPr>
          <w:rFonts w:ascii="Calibri" w:hAnsi="Calibri" w:cs="Arial"/>
        </w:rPr>
        <w:t xml:space="preserve"> </w:t>
      </w:r>
      <w:r w:rsidRPr="00E71DAA">
        <w:rPr>
          <w:rFonts w:ascii="Calibri" w:hAnsi="Calibri" w:cs="Arial"/>
        </w:rPr>
        <w:t>obejmująca Polecenie wypłaty</w:t>
      </w:r>
      <w:r>
        <w:rPr>
          <w:rFonts w:ascii="Calibri" w:hAnsi="Calibri" w:cs="Arial"/>
        </w:rPr>
        <w:t>,</w:t>
      </w:r>
      <w:r w:rsidRPr="00E71DAA">
        <w:rPr>
          <w:rFonts w:ascii="Calibri" w:hAnsi="Calibri" w:cs="Arial"/>
        </w:rPr>
        <w:t xml:space="preserve"> </w:t>
      </w:r>
      <w:r>
        <w:rPr>
          <w:rFonts w:ascii="Calibri" w:hAnsi="Calibri" w:cs="Arial"/>
        </w:rPr>
        <w:t>polecenie </w:t>
      </w:r>
      <w:r w:rsidRPr="00E71DAA">
        <w:rPr>
          <w:rFonts w:ascii="Calibri" w:hAnsi="Calibri" w:cs="Arial"/>
        </w:rPr>
        <w:t>przelew</w:t>
      </w:r>
      <w:r>
        <w:rPr>
          <w:rFonts w:ascii="Calibri" w:hAnsi="Calibri" w:cs="Arial"/>
        </w:rPr>
        <w:t xml:space="preserve">u </w:t>
      </w:r>
      <w:r w:rsidRPr="00E71DAA">
        <w:rPr>
          <w:rFonts w:ascii="Calibri" w:hAnsi="Calibri" w:cs="Arial"/>
        </w:rPr>
        <w:t>SEPA</w:t>
      </w:r>
      <w:r>
        <w:rPr>
          <w:rFonts w:ascii="Calibri" w:hAnsi="Calibri" w:cs="Arial"/>
        </w:rPr>
        <w:t>, polecenie przelewu TARGET oraz polecenie przelewu w walucie obcej</w:t>
      </w:r>
      <w:r w:rsidRPr="00E71DAA">
        <w:rPr>
          <w:rFonts w:ascii="Calibri" w:hAnsi="Calibri" w:cs="Arial"/>
        </w:rPr>
        <w:t>;</w:t>
      </w:r>
    </w:p>
    <w:p w14:paraId="07F278AF" w14:textId="77777777" w:rsidR="00B77D46" w:rsidRDefault="00B77D46" w:rsidP="001D1255">
      <w:pPr>
        <w:numPr>
          <w:ilvl w:val="1"/>
          <w:numId w:val="7"/>
        </w:numPr>
        <w:autoSpaceDE w:val="0"/>
        <w:autoSpaceDN w:val="0"/>
        <w:adjustRightInd w:val="0"/>
        <w:ind w:left="788" w:hanging="431"/>
        <w:jc w:val="both"/>
        <w:rPr>
          <w:rFonts w:ascii="Calibri" w:hAnsi="Calibri" w:cs="Arial"/>
        </w:rPr>
      </w:pPr>
      <w:r>
        <w:rPr>
          <w:rFonts w:ascii="Calibri" w:hAnsi="Calibri" w:cs="Arial"/>
          <w:b/>
        </w:rPr>
        <w:lastRenderedPageBreak/>
        <w:t>przelew MPP</w:t>
      </w:r>
      <w:r>
        <w:rPr>
          <w:rFonts w:ascii="Calibri" w:hAnsi="Calibri" w:cs="Arial"/>
        </w:rPr>
        <w:t xml:space="preserve"> – transakcja płatnicza realizowana w złotych polskich z zastosowaniem mechanizmu podzielonej płatności, stosowana do realizacji płatności z tytułu faktury z wykazaną kwotą podatku VAT, polegająca na tym, że zapłata całości lub części wskazanej kwoty podatku VAT jest realizowana z rachunku VAT i zawiera następujące dane:</w:t>
      </w:r>
    </w:p>
    <w:p w14:paraId="7C0C8B91"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Pr>
          <w:rFonts w:ascii="Calibri" w:hAnsi="Calibri" w:cs="Arial"/>
        </w:rPr>
        <w:t>całą lub częściową kwotę podatku wynikającą z faktury,</w:t>
      </w:r>
    </w:p>
    <w:p w14:paraId="08532A26"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Pr>
          <w:rFonts w:ascii="Calibri" w:hAnsi="Calibri" w:cs="Arial"/>
        </w:rPr>
        <w:t>całą lub częściową kwotę brutto wskazaną na fakturze,</w:t>
      </w:r>
    </w:p>
    <w:p w14:paraId="798499A4"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Pr>
          <w:rFonts w:ascii="Calibri" w:hAnsi="Calibri" w:cs="Arial"/>
        </w:rPr>
        <w:t>numer faktury lub okres, za który dokonywana jest płatność jeżeli płatność dotyczy więcej niż jednej faktury,</w:t>
      </w:r>
    </w:p>
    <w:p w14:paraId="6F071E5D" w14:textId="77777777" w:rsidR="00B77D46" w:rsidRPr="008038D3" w:rsidRDefault="00B77D46" w:rsidP="001D1255">
      <w:pPr>
        <w:numPr>
          <w:ilvl w:val="2"/>
          <w:numId w:val="7"/>
        </w:numPr>
        <w:autoSpaceDE w:val="0"/>
        <w:autoSpaceDN w:val="0"/>
        <w:adjustRightInd w:val="0"/>
        <w:ind w:left="1151" w:hanging="431"/>
        <w:jc w:val="both"/>
        <w:rPr>
          <w:rFonts w:ascii="Calibri" w:hAnsi="Calibri" w:cs="Arial"/>
        </w:rPr>
      </w:pPr>
      <w:r>
        <w:rPr>
          <w:rFonts w:ascii="Calibri" w:hAnsi="Calibri" w:cs="Arial"/>
        </w:rPr>
        <w:t>NIP wystawcy faktury;</w:t>
      </w:r>
    </w:p>
    <w:p w14:paraId="7F24C44D"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przepisy dewizowe </w:t>
      </w:r>
      <w:r w:rsidRPr="00A61197">
        <w:rPr>
          <w:rFonts w:ascii="Calibri" w:hAnsi="Calibri" w:cs="Arial"/>
        </w:rPr>
        <w:t>– ustawa z dnia 27 lipca 2002r. Prawo</w:t>
      </w:r>
      <w:r>
        <w:rPr>
          <w:rFonts w:ascii="Calibri" w:hAnsi="Calibri" w:cs="Arial"/>
        </w:rPr>
        <w:t xml:space="preserve"> </w:t>
      </w:r>
      <w:r w:rsidRPr="00A61197">
        <w:rPr>
          <w:rFonts w:ascii="Calibri" w:hAnsi="Calibri" w:cs="Arial"/>
        </w:rPr>
        <w:t>dewizowe wraz</w:t>
      </w:r>
      <w:r>
        <w:rPr>
          <w:rFonts w:ascii="Calibri" w:hAnsi="Calibri" w:cs="Arial"/>
        </w:rPr>
        <w:t xml:space="preserve"> </w:t>
      </w:r>
      <w:r w:rsidRPr="00A61197">
        <w:rPr>
          <w:rFonts w:ascii="Calibri" w:hAnsi="Calibri" w:cs="Arial"/>
        </w:rPr>
        <w:t>z przepisami wykonawczymi opracowanymi na jej podstawie oraz</w:t>
      </w:r>
      <w:r>
        <w:rPr>
          <w:rFonts w:ascii="Calibri" w:hAnsi="Calibri" w:cs="Arial"/>
        </w:rPr>
        <w:t xml:space="preserve"> </w:t>
      </w:r>
      <w:r w:rsidRPr="00A61197">
        <w:rPr>
          <w:rFonts w:ascii="Calibri" w:hAnsi="Calibri" w:cs="Arial"/>
        </w:rPr>
        <w:t>obowiązujące w krajach członkowskich UE;</w:t>
      </w:r>
    </w:p>
    <w:p w14:paraId="408BBB2E" w14:textId="77777777" w:rsidR="00B77D46" w:rsidRPr="00E7171D"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rachunek bankowy </w:t>
      </w:r>
      <w:r w:rsidRPr="00A61197">
        <w:rPr>
          <w:rFonts w:ascii="Calibri" w:hAnsi="Calibri" w:cs="Arial"/>
        </w:rPr>
        <w:t>– rachunek bieżący, rachunek pomocniczy,</w:t>
      </w:r>
      <w:r>
        <w:rPr>
          <w:rFonts w:ascii="Calibri" w:hAnsi="Calibri" w:cs="Arial"/>
        </w:rPr>
        <w:t xml:space="preserve"> </w:t>
      </w:r>
      <w:r w:rsidRPr="00A61197">
        <w:rPr>
          <w:rFonts w:ascii="Calibri" w:hAnsi="Calibri" w:cs="Arial"/>
        </w:rPr>
        <w:t>rachunek lokaty terminowej</w:t>
      </w:r>
      <w:r w:rsidRPr="00E7171D">
        <w:rPr>
          <w:rFonts w:ascii="Calibri" w:hAnsi="Calibri" w:cs="Arial"/>
        </w:rPr>
        <w:t>, rachunek lokacyjny, rachunek VAT;</w:t>
      </w:r>
    </w:p>
    <w:p w14:paraId="4B989B44"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rachunek bieżący </w:t>
      </w:r>
      <w:r w:rsidRPr="00A61197">
        <w:rPr>
          <w:rFonts w:ascii="Calibri" w:hAnsi="Calibri" w:cs="Arial"/>
        </w:rPr>
        <w:t>– rachunek rozliczeniowy, przeznaczony</w:t>
      </w:r>
      <w:r>
        <w:rPr>
          <w:rFonts w:ascii="Calibri" w:hAnsi="Calibri" w:cs="Arial"/>
        </w:rPr>
        <w:t xml:space="preserve"> </w:t>
      </w:r>
      <w:r w:rsidRPr="00A61197">
        <w:rPr>
          <w:rFonts w:ascii="Calibri" w:hAnsi="Calibri" w:cs="Arial"/>
        </w:rPr>
        <w:t>do gromadzenia środków pieniężnych oraz wykonywania przez</w:t>
      </w:r>
      <w:r>
        <w:rPr>
          <w:rFonts w:ascii="Calibri" w:hAnsi="Calibri" w:cs="Arial"/>
        </w:rPr>
        <w:t xml:space="preserve"> </w:t>
      </w:r>
      <w:r w:rsidRPr="00A61197">
        <w:rPr>
          <w:rFonts w:ascii="Calibri" w:hAnsi="Calibri" w:cs="Arial"/>
        </w:rPr>
        <w:t>Posiadacza rachunku transakcji płatniczych;</w:t>
      </w:r>
    </w:p>
    <w:p w14:paraId="38896B73"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rachunek lokaty terminowej </w:t>
      </w:r>
      <w:r w:rsidRPr="00A61197">
        <w:rPr>
          <w:rFonts w:ascii="Calibri" w:hAnsi="Calibri" w:cs="Arial"/>
        </w:rPr>
        <w:t>– rachunek przeznaczony</w:t>
      </w:r>
      <w:r>
        <w:rPr>
          <w:rFonts w:ascii="Calibri" w:hAnsi="Calibri" w:cs="Arial"/>
        </w:rPr>
        <w:t xml:space="preserve"> </w:t>
      </w:r>
      <w:r w:rsidRPr="00A61197">
        <w:rPr>
          <w:rFonts w:ascii="Calibri" w:hAnsi="Calibri" w:cs="Arial"/>
        </w:rPr>
        <w:t>do gromadzenia i przechowywania środków pieniężnych</w:t>
      </w:r>
      <w:r>
        <w:rPr>
          <w:rFonts w:ascii="Calibri" w:hAnsi="Calibri" w:cs="Arial"/>
        </w:rPr>
        <w:t xml:space="preserve"> </w:t>
      </w:r>
      <w:r w:rsidRPr="00A61197">
        <w:rPr>
          <w:rFonts w:ascii="Calibri" w:hAnsi="Calibri" w:cs="Arial"/>
        </w:rPr>
        <w:t>w</w:t>
      </w:r>
      <w:r>
        <w:rPr>
          <w:rFonts w:ascii="Calibri" w:hAnsi="Calibri" w:cs="Arial"/>
        </w:rPr>
        <w:t> </w:t>
      </w:r>
      <w:r w:rsidRPr="00A61197">
        <w:rPr>
          <w:rFonts w:ascii="Calibri" w:hAnsi="Calibri" w:cs="Arial"/>
        </w:rPr>
        <w:t>określonym przez Posiadacza rachunku czasie i na określonych</w:t>
      </w:r>
      <w:r>
        <w:rPr>
          <w:rFonts w:ascii="Calibri" w:hAnsi="Calibri" w:cs="Arial"/>
        </w:rPr>
        <w:t xml:space="preserve"> </w:t>
      </w:r>
      <w:r w:rsidRPr="00A61197">
        <w:rPr>
          <w:rFonts w:ascii="Calibri" w:hAnsi="Calibri" w:cs="Arial"/>
        </w:rPr>
        <w:t>warunkach;</w:t>
      </w:r>
    </w:p>
    <w:p w14:paraId="0AEBFC43" w14:textId="77777777" w:rsidR="00B77D46" w:rsidRPr="007B7262" w:rsidRDefault="00B77D46" w:rsidP="001D1255">
      <w:pPr>
        <w:numPr>
          <w:ilvl w:val="1"/>
          <w:numId w:val="7"/>
        </w:numPr>
        <w:autoSpaceDE w:val="0"/>
        <w:autoSpaceDN w:val="0"/>
        <w:adjustRightInd w:val="0"/>
        <w:jc w:val="both"/>
        <w:rPr>
          <w:rFonts w:ascii="Calibri" w:hAnsi="Calibri" w:cs="Arial"/>
        </w:rPr>
      </w:pPr>
      <w:r>
        <w:rPr>
          <w:rFonts w:ascii="Calibri" w:hAnsi="Calibri" w:cs="Arial"/>
          <w:b/>
        </w:rPr>
        <w:t>rachunek płatniczy</w:t>
      </w:r>
      <w:r>
        <w:rPr>
          <w:rFonts w:ascii="Calibri" w:hAnsi="Calibri" w:cs="Arial"/>
        </w:rPr>
        <w:t xml:space="preserve"> – rachunek służący do wykonywania transakcji płatniczych oferowanych i prowadzonych przez Bank dla podmiotów wymienionych w §4;</w:t>
      </w:r>
    </w:p>
    <w:p w14:paraId="1A3955E2"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rachunek pomocniczy </w:t>
      </w:r>
      <w:r w:rsidRPr="00A61197">
        <w:rPr>
          <w:rFonts w:ascii="Calibri" w:hAnsi="Calibri" w:cs="Arial"/>
        </w:rPr>
        <w:t>– rachunek rozliczeniowy, przeznaczony</w:t>
      </w:r>
      <w:r>
        <w:rPr>
          <w:rFonts w:ascii="Calibri" w:hAnsi="Calibri" w:cs="Arial"/>
        </w:rPr>
        <w:t xml:space="preserve"> </w:t>
      </w:r>
      <w:r w:rsidRPr="00A61197">
        <w:rPr>
          <w:rFonts w:ascii="Calibri" w:hAnsi="Calibri" w:cs="Arial"/>
        </w:rPr>
        <w:t>do gromadzenia środków pieniężnych na określony cel oraz</w:t>
      </w:r>
      <w:r>
        <w:rPr>
          <w:rFonts w:ascii="Calibri" w:hAnsi="Calibri" w:cs="Arial"/>
        </w:rPr>
        <w:t xml:space="preserve"> </w:t>
      </w:r>
      <w:r w:rsidRPr="00A61197">
        <w:rPr>
          <w:rFonts w:ascii="Calibri" w:hAnsi="Calibri" w:cs="Arial"/>
        </w:rPr>
        <w:t>wykonywania przez Posiadacza rachunku transakcji płatniczych;</w:t>
      </w:r>
    </w:p>
    <w:p w14:paraId="24A073C7" w14:textId="77777777" w:rsidR="00B77D46" w:rsidRPr="00D73989" w:rsidRDefault="00B77D46" w:rsidP="001D1255">
      <w:pPr>
        <w:numPr>
          <w:ilvl w:val="1"/>
          <w:numId w:val="7"/>
        </w:numPr>
        <w:autoSpaceDE w:val="0"/>
        <w:autoSpaceDN w:val="0"/>
        <w:adjustRightInd w:val="0"/>
        <w:jc w:val="both"/>
        <w:rPr>
          <w:rFonts w:ascii="Calibri" w:hAnsi="Calibri" w:cs="Arial"/>
        </w:rPr>
      </w:pPr>
      <w:r>
        <w:rPr>
          <w:rFonts w:ascii="Calibri" w:hAnsi="Calibri" w:cs="Arial"/>
          <w:b/>
        </w:rPr>
        <w:t>rachunek VAT</w:t>
      </w:r>
      <w:r>
        <w:rPr>
          <w:rFonts w:ascii="Calibri" w:hAnsi="Calibri" w:cs="Arial"/>
        </w:rPr>
        <w:t xml:space="preserve"> – rachunek powiązany z rachunkiem rozliczeniowym służący do gromadzenia i rozliczeń środków pieniężnych pochodzących z tytułu podatku VAT oraz innych należności podatkowych i składek ZUS określonych w ustawie Prawo bankowe;</w:t>
      </w:r>
    </w:p>
    <w:p w14:paraId="3A86675E" w14:textId="7CBA24FC" w:rsidR="00B77D46" w:rsidRPr="003A2268" w:rsidRDefault="00B77D46" w:rsidP="001D1255">
      <w:pPr>
        <w:numPr>
          <w:ilvl w:val="1"/>
          <w:numId w:val="7"/>
        </w:numPr>
        <w:autoSpaceDE w:val="0"/>
        <w:autoSpaceDN w:val="0"/>
        <w:adjustRightInd w:val="0"/>
        <w:jc w:val="both"/>
        <w:rPr>
          <w:rFonts w:ascii="Calibri" w:hAnsi="Calibri" w:cs="Arial"/>
        </w:rPr>
      </w:pPr>
      <w:r w:rsidRPr="007F5D8B">
        <w:rPr>
          <w:rFonts w:ascii="Calibri" w:hAnsi="Calibri" w:cs="Arial"/>
          <w:b/>
        </w:rPr>
        <w:t xml:space="preserve">reklamacja – </w:t>
      </w:r>
      <w:r w:rsidRPr="003A2268">
        <w:rPr>
          <w:rFonts w:ascii="Calibri" w:hAnsi="Calibri" w:cs="Arial"/>
        </w:rPr>
        <w:t>zgłoszenie zastrzeżenia dotyczącego usług świadczonych przez Bank skierowane do Banku przez Posiadacza rachunku</w:t>
      </w:r>
      <w:r w:rsidR="00F14E09">
        <w:rPr>
          <w:rFonts w:ascii="Calibri" w:hAnsi="Calibri" w:cs="Arial"/>
        </w:rPr>
        <w:t xml:space="preserve"> ,</w:t>
      </w:r>
      <w:r w:rsidR="00F14E09" w:rsidRPr="009A317B">
        <w:rPr>
          <w:rFonts w:ascii="Calibri" w:hAnsi="Calibri" w:cs="Calibri"/>
          <w:color w:val="FF0000"/>
        </w:rPr>
        <w:t xml:space="preserve"> </w:t>
      </w:r>
      <w:r w:rsidR="00F14E09" w:rsidRPr="00F14E09">
        <w:rPr>
          <w:rFonts w:ascii="Calibri" w:hAnsi="Calibri" w:cs="Arial"/>
        </w:rPr>
        <w:t>w którym Posiadacz rachunku zgłasza zastrzeżenia dotyczące usług świadczonych przez Bank, z wyłączeniem zgłoszeń dotyczących nieautoryzowanych transakcji płatniczych</w:t>
      </w:r>
    </w:p>
    <w:p w14:paraId="51386554"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rezydent </w:t>
      </w:r>
      <w:r w:rsidRPr="00A61197">
        <w:rPr>
          <w:rFonts w:ascii="Calibri" w:hAnsi="Calibri" w:cs="Arial"/>
        </w:rPr>
        <w:t>– podmiot w rozumieniu ustawy Prawo dewizowe mający</w:t>
      </w:r>
      <w:r>
        <w:rPr>
          <w:rFonts w:ascii="Calibri" w:hAnsi="Calibri" w:cs="Arial"/>
        </w:rPr>
        <w:t xml:space="preserve"> </w:t>
      </w:r>
      <w:r w:rsidRPr="00A61197">
        <w:rPr>
          <w:rFonts w:ascii="Calibri" w:hAnsi="Calibri" w:cs="Arial"/>
        </w:rPr>
        <w:t>miejsce zamieszkania lub siedzibę w</w:t>
      </w:r>
      <w:r>
        <w:rPr>
          <w:rFonts w:ascii="Calibri" w:hAnsi="Calibri" w:cs="Arial"/>
        </w:rPr>
        <w:t> </w:t>
      </w:r>
      <w:r w:rsidRPr="00A61197">
        <w:rPr>
          <w:rFonts w:ascii="Calibri" w:hAnsi="Calibri" w:cs="Arial"/>
        </w:rPr>
        <w:t>Rzeczpospolitej Polskiej;</w:t>
      </w:r>
    </w:p>
    <w:p w14:paraId="7B941BBB"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SEPA (Single Euro Payments Area) </w:t>
      </w:r>
      <w:r w:rsidRPr="00A61197">
        <w:rPr>
          <w:rFonts w:ascii="Calibri" w:hAnsi="Calibri" w:cs="Arial"/>
        </w:rPr>
        <w:t>– jednolity obszar płatności</w:t>
      </w:r>
      <w:r>
        <w:rPr>
          <w:rFonts w:ascii="Calibri" w:hAnsi="Calibri" w:cs="Arial"/>
        </w:rPr>
        <w:t xml:space="preserve"> </w:t>
      </w:r>
      <w:r w:rsidRPr="00A61197">
        <w:rPr>
          <w:rFonts w:ascii="Calibri" w:hAnsi="Calibri" w:cs="Arial"/>
        </w:rPr>
        <w:t>w EUR; koncepcja, która spełnia rolę zintegrowanego rynku usług</w:t>
      </w:r>
      <w:r>
        <w:rPr>
          <w:rFonts w:ascii="Calibri" w:hAnsi="Calibri" w:cs="Arial"/>
        </w:rPr>
        <w:t xml:space="preserve"> </w:t>
      </w:r>
      <w:r w:rsidRPr="00A61197">
        <w:rPr>
          <w:rFonts w:ascii="Calibri" w:hAnsi="Calibri" w:cs="Arial"/>
        </w:rPr>
        <w:t>płatniczych;</w:t>
      </w:r>
    </w:p>
    <w:p w14:paraId="7BF8DB6D" w14:textId="77777777" w:rsidR="00B77D46" w:rsidRPr="000D0241" w:rsidRDefault="00B77D46" w:rsidP="001D1255">
      <w:pPr>
        <w:numPr>
          <w:ilvl w:val="1"/>
          <w:numId w:val="7"/>
        </w:numPr>
        <w:autoSpaceDE w:val="0"/>
        <w:autoSpaceDN w:val="0"/>
        <w:adjustRightInd w:val="0"/>
        <w:jc w:val="both"/>
        <w:rPr>
          <w:rFonts w:ascii="Calibri" w:hAnsi="Calibri" w:cs="Arial"/>
        </w:rPr>
      </w:pPr>
      <w:r w:rsidRPr="0054289A">
        <w:rPr>
          <w:rFonts w:ascii="Calibri" w:hAnsi="Calibri" w:cs="Arial"/>
          <w:b/>
        </w:rPr>
        <w:t>SORBNET</w:t>
      </w:r>
      <w:r w:rsidRPr="000D0241">
        <w:rPr>
          <w:rFonts w:ascii="Calibri" w:hAnsi="Calibri" w:cs="Arial"/>
        </w:rPr>
        <w:t xml:space="preserve"> - prowadzony przez Narodowy Bank Polski (NBP) system rozliczeniowy służący do przeprowadzania międzybankowych rozliczeń wysokokwotowych w czasie rzeczywistym;</w:t>
      </w:r>
    </w:p>
    <w:p w14:paraId="1506E69A" w14:textId="77777777" w:rsidR="00B77D46" w:rsidRDefault="00B77D46" w:rsidP="001D1255">
      <w:pPr>
        <w:numPr>
          <w:ilvl w:val="1"/>
          <w:numId w:val="7"/>
        </w:numPr>
        <w:autoSpaceDE w:val="0"/>
        <w:autoSpaceDN w:val="0"/>
        <w:adjustRightInd w:val="0"/>
        <w:jc w:val="both"/>
        <w:rPr>
          <w:rFonts w:ascii="Calibri" w:hAnsi="Calibri" w:cs="Arial"/>
        </w:rPr>
      </w:pPr>
      <w:r w:rsidRPr="002E6631">
        <w:rPr>
          <w:rFonts w:ascii="Calibri" w:hAnsi="Calibri" w:cs="Arial"/>
          <w:b/>
        </w:rPr>
        <w:t>Silne uwierzytelnienie</w:t>
      </w:r>
      <w:r w:rsidRPr="002E6631">
        <w:rPr>
          <w:rFonts w:ascii="Calibri" w:hAnsi="Calibri" w:cs="Arial"/>
        </w:rPr>
        <w:t xml:space="preserve"> - uwierzytelnianie zapewniające ochronę poufności danych w oparciu o zastosowanie co</w:t>
      </w:r>
      <w:r>
        <w:rPr>
          <w:rFonts w:ascii="Calibri" w:hAnsi="Calibri" w:cs="Arial"/>
        </w:rPr>
        <w:t> </w:t>
      </w:r>
      <w:r w:rsidRPr="002E6631">
        <w:rPr>
          <w:rFonts w:ascii="Calibri" w:hAnsi="Calibri" w:cs="Arial"/>
        </w:rPr>
        <w:t>najmniej dwóch ele</w:t>
      </w:r>
      <w:r>
        <w:rPr>
          <w:rFonts w:ascii="Calibri" w:hAnsi="Calibri" w:cs="Arial"/>
        </w:rPr>
        <w:t>mentów należących do kategorii:</w:t>
      </w:r>
    </w:p>
    <w:p w14:paraId="44C95B1E" w14:textId="77777777" w:rsidR="00B77D46" w:rsidRPr="002E6631" w:rsidRDefault="00B77D46" w:rsidP="001D1255">
      <w:pPr>
        <w:numPr>
          <w:ilvl w:val="2"/>
          <w:numId w:val="7"/>
        </w:numPr>
        <w:autoSpaceDE w:val="0"/>
        <w:autoSpaceDN w:val="0"/>
        <w:adjustRightInd w:val="0"/>
        <w:jc w:val="both"/>
        <w:rPr>
          <w:rFonts w:ascii="Calibri" w:hAnsi="Calibri" w:cs="Arial"/>
        </w:rPr>
      </w:pPr>
      <w:r w:rsidRPr="002E6631">
        <w:rPr>
          <w:rFonts w:ascii="Calibri" w:hAnsi="Calibri" w:cs="Arial"/>
        </w:rPr>
        <w:t xml:space="preserve">wiedza o czymś, o czym wie wyłącznie Użytkownik/ Użytkownik karty, </w:t>
      </w:r>
    </w:p>
    <w:p w14:paraId="7BB95813" w14:textId="77777777" w:rsidR="00B77D46" w:rsidRPr="002E6631" w:rsidRDefault="00B77D46" w:rsidP="001D1255">
      <w:pPr>
        <w:numPr>
          <w:ilvl w:val="2"/>
          <w:numId w:val="7"/>
        </w:numPr>
        <w:autoSpaceDE w:val="0"/>
        <w:autoSpaceDN w:val="0"/>
        <w:adjustRightInd w:val="0"/>
        <w:jc w:val="both"/>
        <w:rPr>
          <w:rFonts w:ascii="Calibri" w:hAnsi="Calibri" w:cs="Arial"/>
        </w:rPr>
      </w:pPr>
      <w:r w:rsidRPr="002E6631">
        <w:rPr>
          <w:rFonts w:ascii="Calibri" w:hAnsi="Calibri" w:cs="Arial"/>
        </w:rPr>
        <w:t>posiadanie czegoś, co</w:t>
      </w:r>
      <w:r>
        <w:rPr>
          <w:rFonts w:ascii="Calibri" w:hAnsi="Calibri" w:cs="Arial"/>
        </w:rPr>
        <w:t xml:space="preserve"> posiada wyłącznie Użytkownik/ </w:t>
      </w:r>
      <w:r w:rsidRPr="002E6631">
        <w:rPr>
          <w:rFonts w:ascii="Calibri" w:hAnsi="Calibri" w:cs="Arial"/>
        </w:rPr>
        <w:t xml:space="preserve">Użytkownik karty, </w:t>
      </w:r>
    </w:p>
    <w:p w14:paraId="1074CA5D" w14:textId="77777777" w:rsidR="00B77D46" w:rsidRPr="002E6631" w:rsidRDefault="00B77D46" w:rsidP="001D1255">
      <w:pPr>
        <w:numPr>
          <w:ilvl w:val="2"/>
          <w:numId w:val="7"/>
        </w:numPr>
        <w:autoSpaceDE w:val="0"/>
        <w:autoSpaceDN w:val="0"/>
        <w:adjustRightInd w:val="0"/>
        <w:jc w:val="both"/>
        <w:rPr>
          <w:rFonts w:ascii="Calibri" w:hAnsi="Calibri" w:cs="Arial"/>
        </w:rPr>
      </w:pPr>
      <w:r w:rsidRPr="002E6631">
        <w:rPr>
          <w:rFonts w:ascii="Calibri" w:hAnsi="Calibri" w:cs="Arial"/>
        </w:rPr>
        <w:t xml:space="preserve">cechy charakterystyczne Użytkownika/ Użytkownika karty, </w:t>
      </w:r>
    </w:p>
    <w:p w14:paraId="6B841631" w14:textId="77777777" w:rsidR="00B77D46" w:rsidRPr="00184C5C" w:rsidRDefault="00B77D46" w:rsidP="001D1255">
      <w:pPr>
        <w:autoSpaceDE w:val="0"/>
        <w:autoSpaceDN w:val="0"/>
        <w:adjustRightInd w:val="0"/>
        <w:ind w:left="709"/>
        <w:jc w:val="both"/>
        <w:rPr>
          <w:rFonts w:ascii="Calibri" w:hAnsi="Calibri" w:cs="Arial"/>
        </w:rPr>
      </w:pPr>
      <w:r w:rsidRPr="002E6631">
        <w:rPr>
          <w:rFonts w:ascii="Calibri" w:hAnsi="Calibri" w:cs="Arial"/>
        </w:rPr>
        <w:t xml:space="preserve">będących integralną częścią tego uwierzytelniania oraz niezależnych w taki sposób, że naruszenie jednego z tych elementów nie osłabia </w:t>
      </w:r>
      <w:r w:rsidRPr="00184C5C">
        <w:rPr>
          <w:rFonts w:ascii="Calibri" w:hAnsi="Calibri" w:cs="Arial"/>
        </w:rPr>
        <w:t>wiarygodności pozostałych;</w:t>
      </w:r>
    </w:p>
    <w:p w14:paraId="45544FC9" w14:textId="77777777" w:rsidR="00B77D46" w:rsidRPr="00184C5C" w:rsidRDefault="00B77D46" w:rsidP="001D1255">
      <w:pPr>
        <w:numPr>
          <w:ilvl w:val="1"/>
          <w:numId w:val="7"/>
        </w:numPr>
        <w:autoSpaceDE w:val="0"/>
        <w:autoSpaceDN w:val="0"/>
        <w:adjustRightInd w:val="0"/>
        <w:jc w:val="both"/>
        <w:rPr>
          <w:rFonts w:ascii="Calibri" w:hAnsi="Calibri" w:cs="Arial"/>
        </w:rPr>
      </w:pPr>
      <w:r w:rsidRPr="00184C5C">
        <w:rPr>
          <w:rFonts w:ascii="Calibri" w:hAnsi="Calibri" w:cs="Arial"/>
          <w:b/>
          <w:bCs/>
        </w:rPr>
        <w:t xml:space="preserve">strona internetowa Banku </w:t>
      </w:r>
      <w:r w:rsidRPr="00184C5C">
        <w:rPr>
          <w:rFonts w:ascii="Calibri" w:hAnsi="Calibri" w:cs="Arial"/>
        </w:rPr>
        <w:t>– www.</w:t>
      </w:r>
      <w:r>
        <w:rPr>
          <w:rFonts w:ascii="Calibri" w:hAnsi="Calibri" w:cs="Arial"/>
        </w:rPr>
        <w:t>mbsgizycko.pl</w:t>
      </w:r>
      <w:r w:rsidRPr="00184C5C">
        <w:rPr>
          <w:rFonts w:ascii="Calibri" w:hAnsi="Calibri" w:cs="Arial"/>
        </w:rPr>
        <w:t>, strona na której dostępne są m.in.: aktualne wersje Regulaminu, Tabeli oprocentowania, Tabeli opłat i prowizji oraz Tabeli kursowej;</w:t>
      </w:r>
    </w:p>
    <w:p w14:paraId="4E85A0C5" w14:textId="77777777" w:rsidR="00B77D46" w:rsidRPr="000D0241" w:rsidRDefault="00B77D46" w:rsidP="001D1255">
      <w:pPr>
        <w:numPr>
          <w:ilvl w:val="1"/>
          <w:numId w:val="7"/>
        </w:numPr>
        <w:autoSpaceDE w:val="0"/>
        <w:autoSpaceDN w:val="0"/>
        <w:adjustRightInd w:val="0"/>
        <w:jc w:val="both"/>
        <w:rPr>
          <w:rFonts w:ascii="Calibri" w:hAnsi="Calibri" w:cs="Arial"/>
        </w:rPr>
      </w:pPr>
      <w:r w:rsidRPr="00184C5C">
        <w:rPr>
          <w:rFonts w:ascii="Calibri" w:hAnsi="Calibri" w:cs="Arial"/>
          <w:b/>
          <w:bCs/>
        </w:rPr>
        <w:t>SWIFT</w:t>
      </w:r>
      <w:r w:rsidRPr="00184C5C">
        <w:rPr>
          <w:rFonts w:ascii="Calibri" w:hAnsi="Calibri" w:cs="Arial"/>
        </w:rPr>
        <w:t xml:space="preserve"> - międzynarodowa platforma wymiany danych pomiędzy różnymi instytucjami finansowymi. W Banku wykorzystywana do realizacji Przekazów realizowanych za pośrednictwem sieci banków korespondentów Banku</w:t>
      </w:r>
      <w:r>
        <w:rPr>
          <w:rFonts w:ascii="Calibri" w:hAnsi="Calibri" w:cs="Arial"/>
        </w:rPr>
        <w:t>;</w:t>
      </w:r>
    </w:p>
    <w:p w14:paraId="77757BBB"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system bankowości elektronicznej </w:t>
      </w:r>
      <w:r w:rsidRPr="00A61197">
        <w:rPr>
          <w:rFonts w:ascii="Calibri" w:hAnsi="Calibri" w:cs="Arial"/>
        </w:rPr>
        <w:t>– system bankowości</w:t>
      </w:r>
      <w:r>
        <w:rPr>
          <w:rFonts w:ascii="Calibri" w:hAnsi="Calibri" w:cs="Arial"/>
        </w:rPr>
        <w:t xml:space="preserve"> </w:t>
      </w:r>
      <w:r w:rsidRPr="00A61197">
        <w:rPr>
          <w:rFonts w:ascii="Calibri" w:hAnsi="Calibri" w:cs="Arial"/>
        </w:rPr>
        <w:t>internetowej i mobilnej umożliwiający samoobsługowy dostęp do</w:t>
      </w:r>
      <w:r>
        <w:rPr>
          <w:rFonts w:ascii="Calibri" w:hAnsi="Calibri" w:cs="Arial"/>
        </w:rPr>
        <w:t xml:space="preserve"> </w:t>
      </w:r>
      <w:r w:rsidRPr="00A61197">
        <w:rPr>
          <w:rFonts w:ascii="Calibri" w:hAnsi="Calibri" w:cs="Arial"/>
        </w:rPr>
        <w:t>rachunków bankowych Posiadacza rachunku oraz dostęp do</w:t>
      </w:r>
      <w:r>
        <w:rPr>
          <w:rFonts w:ascii="Calibri" w:hAnsi="Calibri" w:cs="Arial"/>
        </w:rPr>
        <w:t xml:space="preserve"> </w:t>
      </w:r>
      <w:r w:rsidRPr="00A61197">
        <w:rPr>
          <w:rFonts w:ascii="Calibri" w:hAnsi="Calibri" w:cs="Arial"/>
        </w:rPr>
        <w:t>innych produktów bankowych za pomocą sieci Internet</w:t>
      </w:r>
      <w:r>
        <w:rPr>
          <w:rFonts w:ascii="Calibri" w:hAnsi="Calibri" w:cs="Arial"/>
        </w:rPr>
        <w:t xml:space="preserve"> </w:t>
      </w:r>
      <w:r w:rsidRPr="00A61197">
        <w:rPr>
          <w:rFonts w:ascii="Calibri" w:hAnsi="Calibri" w:cs="Arial"/>
        </w:rPr>
        <w:t>i przeglądarki internetowej lub za pomocą aplikacji zainstalowanej</w:t>
      </w:r>
      <w:r>
        <w:rPr>
          <w:rFonts w:ascii="Calibri" w:hAnsi="Calibri" w:cs="Arial"/>
        </w:rPr>
        <w:t xml:space="preserve"> </w:t>
      </w:r>
      <w:r w:rsidRPr="00A61197">
        <w:rPr>
          <w:rFonts w:ascii="Calibri" w:hAnsi="Calibri" w:cs="Arial"/>
        </w:rPr>
        <w:t>na urządzeniu mobilnym działającym w sieci bezprzewodowej oraz</w:t>
      </w:r>
      <w:r>
        <w:rPr>
          <w:rFonts w:ascii="Calibri" w:hAnsi="Calibri" w:cs="Arial"/>
        </w:rPr>
        <w:t xml:space="preserve"> </w:t>
      </w:r>
      <w:r w:rsidRPr="00A61197">
        <w:rPr>
          <w:rFonts w:ascii="Calibri" w:hAnsi="Calibri" w:cs="Arial"/>
        </w:rPr>
        <w:t>system obsługi telefonicznej;</w:t>
      </w:r>
    </w:p>
    <w:p w14:paraId="7118B0CA"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środki dostępu do systemu bankowości elektronicznej </w:t>
      </w:r>
      <w:r w:rsidRPr="00A61197">
        <w:rPr>
          <w:rFonts w:ascii="Calibri" w:hAnsi="Calibri" w:cs="Arial"/>
        </w:rPr>
        <w:t>–</w:t>
      </w:r>
      <w:r>
        <w:rPr>
          <w:rFonts w:ascii="Calibri" w:hAnsi="Calibri" w:cs="Arial"/>
        </w:rPr>
        <w:t xml:space="preserve"> </w:t>
      </w:r>
      <w:r w:rsidRPr="00A61197">
        <w:rPr>
          <w:rFonts w:ascii="Calibri" w:hAnsi="Calibri" w:cs="Arial"/>
        </w:rPr>
        <w:t>identyfikator Użytkownika, hasło aktywacyjne, hasło Użytkownika</w:t>
      </w:r>
      <w:r>
        <w:rPr>
          <w:rFonts w:ascii="Calibri" w:hAnsi="Calibri" w:cs="Arial"/>
        </w:rPr>
        <w:t xml:space="preserve">, kod e-PIN, kod uwierzytelnienia </w:t>
      </w:r>
      <w:r w:rsidRPr="00A61197">
        <w:rPr>
          <w:rFonts w:ascii="Calibri" w:hAnsi="Calibri" w:cs="Arial"/>
        </w:rPr>
        <w:t xml:space="preserve">i </w:t>
      </w:r>
      <w:r>
        <w:rPr>
          <w:rFonts w:ascii="Calibri" w:hAnsi="Calibri" w:cs="Arial"/>
        </w:rPr>
        <w:t xml:space="preserve">kod SMS </w:t>
      </w:r>
      <w:r w:rsidRPr="00A600A6">
        <w:rPr>
          <w:rFonts w:ascii="Calibri" w:hAnsi="Calibri" w:cs="Arial"/>
        </w:rPr>
        <w:t>oraz powiadomienia Push dostarczane w formie elektronicznej, umożliwiające uwierzytelnianie Użytkownika i autoryzacje transakcji płatniczych i innych</w:t>
      </w:r>
      <w:r w:rsidRPr="00A61197">
        <w:rPr>
          <w:rFonts w:ascii="Calibri" w:hAnsi="Calibri" w:cs="Arial"/>
        </w:rPr>
        <w:t xml:space="preserve"> dyspozycji w </w:t>
      </w:r>
      <w:r>
        <w:rPr>
          <w:rFonts w:ascii="Calibri" w:hAnsi="Calibri" w:cs="Arial"/>
        </w:rPr>
        <w:t>s</w:t>
      </w:r>
      <w:r w:rsidRPr="00A61197">
        <w:rPr>
          <w:rFonts w:ascii="Calibri" w:hAnsi="Calibri" w:cs="Arial"/>
        </w:rPr>
        <w:t>ystemie</w:t>
      </w:r>
      <w:r>
        <w:rPr>
          <w:rFonts w:ascii="Calibri" w:hAnsi="Calibri" w:cs="Arial"/>
        </w:rPr>
        <w:t xml:space="preserve"> </w:t>
      </w:r>
      <w:r w:rsidRPr="00A61197">
        <w:rPr>
          <w:rFonts w:ascii="Calibri" w:hAnsi="Calibri" w:cs="Arial"/>
        </w:rPr>
        <w:t>bankowości elektronicznej;</w:t>
      </w:r>
    </w:p>
    <w:p w14:paraId="5B4318F6" w14:textId="77777777" w:rsidR="00B77D46" w:rsidRPr="00A600A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Tabela kursowa </w:t>
      </w:r>
      <w:r w:rsidRPr="00A61197">
        <w:rPr>
          <w:rFonts w:ascii="Calibri" w:hAnsi="Calibri" w:cs="Arial"/>
        </w:rPr>
        <w:t>– tabela, w której publikowane są ustalone przez</w:t>
      </w:r>
      <w:r>
        <w:rPr>
          <w:rFonts w:ascii="Calibri" w:hAnsi="Calibri" w:cs="Arial"/>
        </w:rPr>
        <w:t xml:space="preserve"> </w:t>
      </w:r>
      <w:r w:rsidRPr="00A61197">
        <w:rPr>
          <w:rFonts w:ascii="Calibri" w:hAnsi="Calibri" w:cs="Arial"/>
        </w:rPr>
        <w:t xml:space="preserve">Bank kursy kupna/sprzedaży </w:t>
      </w:r>
      <w:r w:rsidRPr="00A61197">
        <w:rPr>
          <w:rFonts w:ascii="Calibri" w:hAnsi="Calibri" w:cs="Arial"/>
        </w:rPr>
        <w:lastRenderedPageBreak/>
        <w:t>waluty krajowej (PLN) w stosunku do</w:t>
      </w:r>
      <w:r>
        <w:rPr>
          <w:rFonts w:ascii="Calibri" w:hAnsi="Calibri" w:cs="Arial"/>
        </w:rPr>
        <w:t xml:space="preserve"> </w:t>
      </w:r>
      <w:r w:rsidRPr="00A61197">
        <w:rPr>
          <w:rFonts w:ascii="Calibri" w:hAnsi="Calibri" w:cs="Arial"/>
        </w:rPr>
        <w:t>walut obcych, mające zastosowanie w obrocie dewizowym</w:t>
      </w:r>
      <w:r>
        <w:rPr>
          <w:rFonts w:ascii="Calibri" w:hAnsi="Calibri" w:cs="Arial"/>
        </w:rPr>
        <w:t xml:space="preserve"> </w:t>
      </w:r>
      <w:r w:rsidRPr="00A61197">
        <w:rPr>
          <w:rFonts w:ascii="Calibri" w:hAnsi="Calibri" w:cs="Arial"/>
        </w:rPr>
        <w:t xml:space="preserve">w Banku. Zmiany Tabeli wchodzą w życie od godziny </w:t>
      </w:r>
      <w:r w:rsidRPr="00A600A6">
        <w:rPr>
          <w:rFonts w:ascii="Calibri" w:hAnsi="Calibri" w:cs="Arial"/>
        </w:rPr>
        <w:t>wskazanej w jej treści;</w:t>
      </w:r>
    </w:p>
    <w:p w14:paraId="38217EA4" w14:textId="77777777" w:rsidR="00B77D46" w:rsidRPr="00A600A6" w:rsidRDefault="00B77D46" w:rsidP="001D1255">
      <w:pPr>
        <w:numPr>
          <w:ilvl w:val="1"/>
          <w:numId w:val="7"/>
        </w:numPr>
        <w:autoSpaceDE w:val="0"/>
        <w:autoSpaceDN w:val="0"/>
        <w:adjustRightInd w:val="0"/>
        <w:jc w:val="both"/>
        <w:rPr>
          <w:rFonts w:ascii="Calibri" w:hAnsi="Calibri" w:cs="Arial"/>
        </w:rPr>
      </w:pPr>
      <w:r w:rsidRPr="00A600A6">
        <w:rPr>
          <w:rFonts w:ascii="Calibri" w:hAnsi="Calibri" w:cs="Arial"/>
          <w:b/>
          <w:bCs/>
        </w:rPr>
        <w:t xml:space="preserve">Tabela oprocentowania </w:t>
      </w:r>
      <w:r w:rsidRPr="00A600A6">
        <w:rPr>
          <w:rFonts w:ascii="Calibri" w:hAnsi="Calibri" w:cs="Arial"/>
        </w:rPr>
        <w:t>– obowiązująca w Banku Tabela oprocentowania produktów bankowych Mazurskiego Banku Spółdzielczego w Giżycku dostępna na stronie internetowej Banku i placówkach Banku;</w:t>
      </w:r>
    </w:p>
    <w:p w14:paraId="78043B48" w14:textId="77777777" w:rsidR="00B77D46" w:rsidRPr="00A600A6" w:rsidRDefault="00B77D46" w:rsidP="001D1255">
      <w:pPr>
        <w:numPr>
          <w:ilvl w:val="1"/>
          <w:numId w:val="7"/>
        </w:numPr>
        <w:autoSpaceDE w:val="0"/>
        <w:autoSpaceDN w:val="0"/>
        <w:adjustRightInd w:val="0"/>
        <w:jc w:val="both"/>
        <w:rPr>
          <w:rFonts w:ascii="Calibri" w:hAnsi="Calibri" w:cs="Arial"/>
        </w:rPr>
      </w:pPr>
      <w:r w:rsidRPr="000D0241">
        <w:rPr>
          <w:rFonts w:ascii="Calibri" w:hAnsi="Calibri" w:cs="Arial"/>
          <w:b/>
        </w:rPr>
        <w:t xml:space="preserve">TARGET2 </w:t>
      </w:r>
      <w:r>
        <w:rPr>
          <w:rFonts w:ascii="Calibri" w:hAnsi="Calibri" w:cs="Arial"/>
        </w:rPr>
        <w:t xml:space="preserve">- </w:t>
      </w:r>
      <w:r w:rsidRPr="00A600A6">
        <w:rPr>
          <w:rFonts w:ascii="Calibri" w:hAnsi="Calibri" w:cs="Arial"/>
        </w:rPr>
        <w:t>transeuropejski zautomatyzowany błyskawiczny system rozrachunku brutto w czasie rzeczywistym dla waluty euro. Stanowi platformę do obsługi płatności wysokokwotowych, z której korzystają banki centralne i komercyjne;</w:t>
      </w:r>
    </w:p>
    <w:p w14:paraId="556333F6" w14:textId="77777777" w:rsidR="00B77D46" w:rsidRPr="00A600A6" w:rsidRDefault="00B77D46" w:rsidP="001D1255">
      <w:pPr>
        <w:numPr>
          <w:ilvl w:val="1"/>
          <w:numId w:val="7"/>
        </w:numPr>
        <w:autoSpaceDE w:val="0"/>
        <w:autoSpaceDN w:val="0"/>
        <w:adjustRightInd w:val="0"/>
        <w:jc w:val="both"/>
        <w:rPr>
          <w:rFonts w:ascii="Calibri" w:hAnsi="Calibri" w:cs="Arial"/>
        </w:rPr>
      </w:pPr>
      <w:r w:rsidRPr="00A600A6">
        <w:rPr>
          <w:rFonts w:ascii="Calibri" w:hAnsi="Calibri" w:cs="Arial"/>
          <w:b/>
          <w:bCs/>
        </w:rPr>
        <w:t xml:space="preserve">Taryfa opłat i prowizji </w:t>
      </w:r>
      <w:r w:rsidRPr="00A600A6">
        <w:rPr>
          <w:rFonts w:ascii="Calibri" w:hAnsi="Calibri" w:cs="Arial"/>
        </w:rPr>
        <w:t xml:space="preserve">– obowiązująca w Banku Taryfa opłat i prowizji bankowych </w:t>
      </w:r>
      <w:r>
        <w:rPr>
          <w:rFonts w:ascii="Calibri" w:hAnsi="Calibri" w:cs="Arial"/>
        </w:rPr>
        <w:t>Mazurskiego Banku Spółdzielczego w Giżycku</w:t>
      </w:r>
      <w:r w:rsidRPr="00A600A6">
        <w:rPr>
          <w:rFonts w:ascii="Calibri" w:hAnsi="Calibri" w:cs="Arial"/>
        </w:rPr>
        <w:t xml:space="preserve"> dla klientów instytucjonalnych dostępna na stronie internetowej Banku i placówkach Banku;</w:t>
      </w:r>
    </w:p>
    <w:p w14:paraId="59CD597B" w14:textId="77777777" w:rsidR="00B77D46" w:rsidRDefault="00B77D46" w:rsidP="001D1255">
      <w:pPr>
        <w:numPr>
          <w:ilvl w:val="1"/>
          <w:numId w:val="7"/>
        </w:numPr>
        <w:autoSpaceDE w:val="0"/>
        <w:autoSpaceDN w:val="0"/>
        <w:adjustRightInd w:val="0"/>
        <w:jc w:val="both"/>
        <w:rPr>
          <w:rFonts w:ascii="Calibri" w:hAnsi="Calibri" w:cs="Arial"/>
        </w:rPr>
      </w:pPr>
      <w:r w:rsidRPr="00A600A6">
        <w:rPr>
          <w:rFonts w:ascii="Calibri" w:hAnsi="Calibri" w:cs="Arial"/>
          <w:b/>
          <w:bCs/>
        </w:rPr>
        <w:t xml:space="preserve">terminal POS (Point of Sale) </w:t>
      </w:r>
      <w:r w:rsidRPr="00A600A6">
        <w:rPr>
          <w:rFonts w:ascii="Calibri" w:hAnsi="Calibri" w:cs="Arial"/>
        </w:rPr>
        <w:t>– urządzenie elektroniczne umożliwiające Użytkownikowi karty</w:t>
      </w:r>
      <w:r w:rsidRPr="00A61197">
        <w:rPr>
          <w:rFonts w:ascii="Calibri" w:hAnsi="Calibri" w:cs="Arial"/>
        </w:rPr>
        <w:t xml:space="preserve"> dokonywanie operacji zapłaty</w:t>
      </w:r>
      <w:r>
        <w:rPr>
          <w:rFonts w:ascii="Calibri" w:hAnsi="Calibri" w:cs="Arial"/>
        </w:rPr>
        <w:t xml:space="preserve"> </w:t>
      </w:r>
      <w:r w:rsidRPr="00A61197">
        <w:rPr>
          <w:rFonts w:ascii="Calibri" w:hAnsi="Calibri" w:cs="Arial"/>
        </w:rPr>
        <w:t>przy użyciu karty;</w:t>
      </w:r>
    </w:p>
    <w:p w14:paraId="35EE99DA"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transakcja płatnicza </w:t>
      </w:r>
      <w:r w:rsidRPr="00A61197">
        <w:rPr>
          <w:rFonts w:ascii="Calibri" w:hAnsi="Calibri" w:cs="Arial"/>
        </w:rPr>
        <w:t>– zainicjowana przez Zleceniodawcę wpłata,</w:t>
      </w:r>
      <w:r>
        <w:rPr>
          <w:rFonts w:ascii="Calibri" w:hAnsi="Calibri" w:cs="Arial"/>
        </w:rPr>
        <w:t xml:space="preserve"> </w:t>
      </w:r>
      <w:r w:rsidRPr="00A61197">
        <w:rPr>
          <w:rFonts w:ascii="Calibri" w:hAnsi="Calibri" w:cs="Arial"/>
        </w:rPr>
        <w:t>transfer lub wypłata środków pieniężnych, w tym</w:t>
      </w:r>
      <w:r>
        <w:rPr>
          <w:rFonts w:ascii="Calibri" w:hAnsi="Calibri" w:cs="Arial"/>
        </w:rPr>
        <w:t>:</w:t>
      </w:r>
    </w:p>
    <w:p w14:paraId="1D9115B1"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sidRPr="00A61197">
        <w:rPr>
          <w:rFonts w:ascii="Calibri" w:hAnsi="Calibri" w:cs="Arial"/>
          <w:b/>
          <w:bCs/>
        </w:rPr>
        <w:t xml:space="preserve">transakcja bezgotówkowa </w:t>
      </w:r>
      <w:r w:rsidRPr="00A61197">
        <w:rPr>
          <w:rFonts w:ascii="Calibri" w:hAnsi="Calibri" w:cs="Arial"/>
        </w:rPr>
        <w:t>(stykowa) - płatność za nabywane</w:t>
      </w:r>
      <w:r>
        <w:rPr>
          <w:rFonts w:ascii="Calibri" w:hAnsi="Calibri" w:cs="Arial"/>
        </w:rPr>
        <w:t xml:space="preserve"> </w:t>
      </w:r>
      <w:r w:rsidRPr="00A61197">
        <w:rPr>
          <w:rFonts w:ascii="Calibri" w:hAnsi="Calibri" w:cs="Arial"/>
        </w:rPr>
        <w:t>towary i usługi przy fizycznym użyciu karty w</w:t>
      </w:r>
      <w:r>
        <w:rPr>
          <w:rFonts w:ascii="Calibri" w:hAnsi="Calibri" w:cs="Arial"/>
        </w:rPr>
        <w:t> </w:t>
      </w:r>
      <w:r w:rsidRPr="00A61197">
        <w:rPr>
          <w:rFonts w:ascii="Calibri" w:hAnsi="Calibri" w:cs="Arial"/>
        </w:rPr>
        <w:t>placówce</w:t>
      </w:r>
      <w:r>
        <w:rPr>
          <w:rFonts w:ascii="Calibri" w:hAnsi="Calibri" w:cs="Arial"/>
        </w:rPr>
        <w:t xml:space="preserve"> </w:t>
      </w:r>
      <w:r w:rsidRPr="00A61197">
        <w:rPr>
          <w:rFonts w:ascii="Calibri" w:hAnsi="Calibri" w:cs="Arial"/>
        </w:rPr>
        <w:t>handlowo-usługowej, jak również transakcja na odległość</w:t>
      </w:r>
      <w:r>
        <w:rPr>
          <w:rFonts w:ascii="Calibri" w:hAnsi="Calibri" w:cs="Arial"/>
        </w:rPr>
        <w:t xml:space="preserve"> </w:t>
      </w:r>
      <w:r w:rsidRPr="00A61197">
        <w:rPr>
          <w:rFonts w:ascii="Calibri" w:hAnsi="Calibri" w:cs="Arial"/>
        </w:rPr>
        <w:t>dokonywana bez fizycznego użycia karty, w szczególności</w:t>
      </w:r>
      <w:r>
        <w:rPr>
          <w:rFonts w:ascii="Calibri" w:hAnsi="Calibri" w:cs="Arial"/>
        </w:rPr>
        <w:t xml:space="preserve"> </w:t>
      </w:r>
      <w:r w:rsidRPr="00A61197">
        <w:rPr>
          <w:rFonts w:ascii="Calibri" w:hAnsi="Calibri" w:cs="Arial"/>
        </w:rPr>
        <w:t>zrealizowana za pośre</w:t>
      </w:r>
      <w:r>
        <w:rPr>
          <w:rFonts w:ascii="Calibri" w:hAnsi="Calibri" w:cs="Arial"/>
        </w:rPr>
        <w:t>dnictwem Internetu lub telefonu,</w:t>
      </w:r>
    </w:p>
    <w:p w14:paraId="61F9E471"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sidRPr="00A61197">
        <w:rPr>
          <w:rFonts w:ascii="Calibri" w:hAnsi="Calibri" w:cs="Arial"/>
          <w:b/>
          <w:bCs/>
        </w:rPr>
        <w:t xml:space="preserve">transakcja gotówkowa </w:t>
      </w:r>
      <w:r w:rsidRPr="00A61197">
        <w:rPr>
          <w:rFonts w:ascii="Calibri" w:hAnsi="Calibri" w:cs="Arial"/>
        </w:rPr>
        <w:t>– wypłata gotówki w ramach usługi</w:t>
      </w:r>
      <w:r>
        <w:rPr>
          <w:rFonts w:ascii="Calibri" w:hAnsi="Calibri" w:cs="Arial"/>
        </w:rPr>
        <w:t xml:space="preserve"> </w:t>
      </w:r>
      <w:r w:rsidRPr="00A61197">
        <w:rPr>
          <w:rFonts w:ascii="Calibri" w:hAnsi="Calibri" w:cs="Arial"/>
        </w:rPr>
        <w:t>cash back, w bankomatach, bankach lub w innych</w:t>
      </w:r>
      <w:r>
        <w:rPr>
          <w:rFonts w:ascii="Calibri" w:hAnsi="Calibri" w:cs="Arial"/>
        </w:rPr>
        <w:t xml:space="preserve"> </w:t>
      </w:r>
      <w:r w:rsidRPr="00A61197">
        <w:rPr>
          <w:rFonts w:ascii="Calibri" w:hAnsi="Calibri" w:cs="Arial"/>
        </w:rPr>
        <w:t>uprawnionych jednostkach, oznaczonych logiem organizacji</w:t>
      </w:r>
      <w:r>
        <w:rPr>
          <w:rFonts w:ascii="Calibri" w:hAnsi="Calibri" w:cs="Arial"/>
        </w:rPr>
        <w:t xml:space="preserve"> </w:t>
      </w:r>
      <w:r w:rsidRPr="00A61197">
        <w:rPr>
          <w:rFonts w:ascii="Calibri" w:hAnsi="Calibri" w:cs="Arial"/>
        </w:rPr>
        <w:t>pł</w:t>
      </w:r>
      <w:r>
        <w:rPr>
          <w:rFonts w:ascii="Calibri" w:hAnsi="Calibri" w:cs="Arial"/>
        </w:rPr>
        <w:t>atniczej umieszczonym na karcie</w:t>
      </w:r>
      <w:r w:rsidRPr="005D44AF">
        <w:rPr>
          <w:rFonts w:ascii="Calibri" w:hAnsi="Calibri" w:cs="Arial"/>
        </w:rPr>
        <w:t xml:space="preserve"> </w:t>
      </w:r>
      <w:r>
        <w:rPr>
          <w:rFonts w:ascii="Calibri" w:hAnsi="Calibri" w:cs="Arial"/>
        </w:rPr>
        <w:t>lub wpłata gotówki we wskazanych bankomatach, o których mowa na stronie internetowej Banku,</w:t>
      </w:r>
    </w:p>
    <w:p w14:paraId="4ABDA548"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sidRPr="00A61197">
        <w:rPr>
          <w:rFonts w:ascii="Calibri" w:hAnsi="Calibri" w:cs="Arial"/>
          <w:b/>
          <w:bCs/>
        </w:rPr>
        <w:t xml:space="preserve">transakcja internetowa </w:t>
      </w:r>
      <w:r w:rsidRPr="00A61197">
        <w:rPr>
          <w:rFonts w:ascii="Calibri" w:hAnsi="Calibri" w:cs="Arial"/>
        </w:rPr>
        <w:t>– transakcja bezgotówkowa</w:t>
      </w:r>
      <w:r>
        <w:rPr>
          <w:rFonts w:ascii="Calibri" w:hAnsi="Calibri" w:cs="Arial"/>
        </w:rPr>
        <w:t xml:space="preserve"> </w:t>
      </w:r>
      <w:r w:rsidRPr="00A61197">
        <w:rPr>
          <w:rFonts w:ascii="Calibri" w:hAnsi="Calibri" w:cs="Arial"/>
        </w:rPr>
        <w:t>dok</w:t>
      </w:r>
      <w:r>
        <w:rPr>
          <w:rFonts w:ascii="Calibri" w:hAnsi="Calibri" w:cs="Arial"/>
        </w:rPr>
        <w:t>onana na odległość w Internecie,</w:t>
      </w:r>
    </w:p>
    <w:p w14:paraId="687A9A03"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sidRPr="00A61197">
        <w:rPr>
          <w:rFonts w:ascii="Calibri" w:hAnsi="Calibri" w:cs="Arial"/>
          <w:b/>
          <w:bCs/>
        </w:rPr>
        <w:t xml:space="preserve">transakcja zbliżeniowa </w:t>
      </w:r>
      <w:r w:rsidRPr="00A61197">
        <w:rPr>
          <w:rFonts w:ascii="Calibri" w:hAnsi="Calibri" w:cs="Arial"/>
        </w:rPr>
        <w:t>(bezstykowa) – transakcja</w:t>
      </w:r>
      <w:r>
        <w:rPr>
          <w:rFonts w:ascii="Calibri" w:hAnsi="Calibri" w:cs="Arial"/>
        </w:rPr>
        <w:t xml:space="preserve"> </w:t>
      </w:r>
      <w:r w:rsidRPr="00A61197">
        <w:rPr>
          <w:rFonts w:ascii="Calibri" w:hAnsi="Calibri" w:cs="Arial"/>
        </w:rPr>
        <w:t>bezgotówkowa dokonywana przy użyciu karty wyposażonej</w:t>
      </w:r>
      <w:r>
        <w:rPr>
          <w:rFonts w:ascii="Calibri" w:hAnsi="Calibri" w:cs="Arial"/>
        </w:rPr>
        <w:t xml:space="preserve"> </w:t>
      </w:r>
      <w:r w:rsidRPr="00A61197">
        <w:rPr>
          <w:rFonts w:ascii="Calibri" w:hAnsi="Calibri" w:cs="Arial"/>
        </w:rPr>
        <w:t>w antenę zbliżeniową w placówce usługowo-handlowej</w:t>
      </w:r>
      <w:r>
        <w:rPr>
          <w:rFonts w:ascii="Calibri" w:hAnsi="Calibri" w:cs="Arial"/>
        </w:rPr>
        <w:t xml:space="preserve"> </w:t>
      </w:r>
      <w:r w:rsidRPr="00A61197">
        <w:rPr>
          <w:rFonts w:ascii="Calibri" w:hAnsi="Calibri" w:cs="Arial"/>
        </w:rPr>
        <w:t>zaopatrzonej w terminal POS wyposażony w czytnik</w:t>
      </w:r>
      <w:r>
        <w:rPr>
          <w:rFonts w:ascii="Calibri" w:hAnsi="Calibri" w:cs="Arial"/>
        </w:rPr>
        <w:t xml:space="preserve"> zbliżeniowy;</w:t>
      </w:r>
    </w:p>
    <w:p w14:paraId="427363A5"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Umowa Ramowa (UR) </w:t>
      </w:r>
      <w:r w:rsidRPr="00A61197">
        <w:rPr>
          <w:rFonts w:ascii="Calibri" w:hAnsi="Calibri" w:cs="Arial"/>
        </w:rPr>
        <w:t>– Umowa o współpracy w zakresie</w:t>
      </w:r>
      <w:r>
        <w:rPr>
          <w:rFonts w:ascii="Calibri" w:hAnsi="Calibri" w:cs="Arial"/>
        </w:rPr>
        <w:t xml:space="preserve"> </w:t>
      </w:r>
      <w:r w:rsidRPr="00A61197">
        <w:rPr>
          <w:rFonts w:ascii="Calibri" w:hAnsi="Calibri" w:cs="Arial"/>
        </w:rPr>
        <w:t>produktów bankowych Banku regulująca wzajemne zasady</w:t>
      </w:r>
      <w:r>
        <w:rPr>
          <w:rFonts w:ascii="Calibri" w:hAnsi="Calibri" w:cs="Arial"/>
        </w:rPr>
        <w:t xml:space="preserve"> </w:t>
      </w:r>
      <w:r w:rsidRPr="00A61197">
        <w:rPr>
          <w:rFonts w:ascii="Calibri" w:hAnsi="Calibri" w:cs="Arial"/>
        </w:rPr>
        <w:t xml:space="preserve">i warunki </w:t>
      </w:r>
      <w:r w:rsidRPr="00A61197">
        <w:rPr>
          <w:rFonts w:ascii="Calibri" w:hAnsi="Calibri" w:cs="Arial"/>
        </w:rPr>
        <w:t>współpracy w zakresie produktów w niej wskazanych;</w:t>
      </w:r>
    </w:p>
    <w:p w14:paraId="5FC282C3"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usługa cash back </w:t>
      </w:r>
      <w:r w:rsidRPr="00A61197">
        <w:rPr>
          <w:rFonts w:ascii="Calibri" w:hAnsi="Calibri" w:cs="Arial"/>
        </w:rPr>
        <w:t>– usługa na terminalu POS polegająca</w:t>
      </w:r>
      <w:r>
        <w:rPr>
          <w:rFonts w:ascii="Calibri" w:hAnsi="Calibri" w:cs="Arial"/>
        </w:rPr>
        <w:t xml:space="preserve"> </w:t>
      </w:r>
      <w:r w:rsidRPr="00A61197">
        <w:rPr>
          <w:rFonts w:ascii="Calibri" w:hAnsi="Calibri" w:cs="Arial"/>
        </w:rPr>
        <w:t>na wypłacie gotówki z kasy sklepu przy okazji płatności kartą</w:t>
      </w:r>
      <w:r>
        <w:rPr>
          <w:rFonts w:ascii="Calibri" w:hAnsi="Calibri" w:cs="Arial"/>
        </w:rPr>
        <w:t xml:space="preserve"> </w:t>
      </w:r>
      <w:r w:rsidRPr="00A61197">
        <w:rPr>
          <w:rFonts w:ascii="Calibri" w:hAnsi="Calibri" w:cs="Arial"/>
        </w:rPr>
        <w:t>za towary i usługi; usługa ta jest dostępna tylko na terenie Polski</w:t>
      </w:r>
      <w:r>
        <w:rPr>
          <w:rFonts w:ascii="Calibri" w:hAnsi="Calibri" w:cs="Arial"/>
        </w:rPr>
        <w:t>;</w:t>
      </w:r>
      <w:r w:rsidRPr="00E12D71">
        <w:rPr>
          <w:rFonts w:ascii="Calibri" w:hAnsi="Calibri" w:cs="Arial"/>
          <w:color w:val="000000"/>
          <w:sz w:val="18"/>
          <w:szCs w:val="18"/>
        </w:rPr>
        <w:t xml:space="preserve"> </w:t>
      </w:r>
      <w:r w:rsidRPr="00B06400">
        <w:rPr>
          <w:rFonts w:ascii="Calibri" w:hAnsi="Calibri" w:cs="Arial"/>
          <w:color w:val="000000"/>
          <w:sz w:val="18"/>
          <w:szCs w:val="18"/>
        </w:rPr>
        <w:t xml:space="preserve">usługa ta nie jest dostępna dla kart </w:t>
      </w:r>
      <w:r>
        <w:rPr>
          <w:rFonts w:ascii="Calibri" w:hAnsi="Calibri" w:cs="Arial"/>
          <w:color w:val="000000"/>
          <w:sz w:val="18"/>
          <w:szCs w:val="18"/>
        </w:rPr>
        <w:t>rozliczanych w innej walucie niż PLN</w:t>
      </w:r>
      <w:r w:rsidRPr="00A61197">
        <w:rPr>
          <w:rFonts w:ascii="Calibri" w:hAnsi="Calibri" w:cs="Arial"/>
        </w:rPr>
        <w:t>;</w:t>
      </w:r>
    </w:p>
    <w:p w14:paraId="441F5A2B" w14:textId="77777777" w:rsidR="00B77D46" w:rsidRPr="00A2799A" w:rsidRDefault="00B77D46" w:rsidP="001D1255">
      <w:pPr>
        <w:numPr>
          <w:ilvl w:val="1"/>
          <w:numId w:val="7"/>
        </w:numPr>
        <w:autoSpaceDE w:val="0"/>
        <w:autoSpaceDN w:val="0"/>
        <w:adjustRightInd w:val="0"/>
        <w:jc w:val="both"/>
        <w:rPr>
          <w:rFonts w:ascii="Calibri" w:hAnsi="Calibri" w:cs="Arial"/>
        </w:rPr>
      </w:pPr>
      <w:r>
        <w:rPr>
          <w:rFonts w:ascii="Calibri" w:hAnsi="Calibri" w:cs="Arial"/>
          <w:b/>
        </w:rPr>
        <w:t>usługa dostępu do informacji o rachunku</w:t>
      </w:r>
      <w:r>
        <w:rPr>
          <w:rFonts w:ascii="Calibri" w:hAnsi="Calibri" w:cs="Arial"/>
        </w:rPr>
        <w:t xml:space="preserve"> - usługa on-line polegająca</w:t>
      </w:r>
      <w:r w:rsidRPr="00A2799A">
        <w:rPr>
          <w:rFonts w:ascii="Calibri" w:hAnsi="Calibri" w:cs="Arial"/>
        </w:rPr>
        <w:t xml:space="preserve"> na dostarczaniu skonsolidowanych informacji dotyczących: </w:t>
      </w:r>
    </w:p>
    <w:p w14:paraId="01D2E99C" w14:textId="77777777" w:rsidR="00B77D46" w:rsidRDefault="00B77D46" w:rsidP="001D1255">
      <w:pPr>
        <w:numPr>
          <w:ilvl w:val="2"/>
          <w:numId w:val="7"/>
        </w:numPr>
        <w:autoSpaceDE w:val="0"/>
        <w:autoSpaceDN w:val="0"/>
        <w:adjustRightInd w:val="0"/>
        <w:ind w:left="1151" w:hanging="431"/>
        <w:jc w:val="both"/>
        <w:rPr>
          <w:rFonts w:ascii="Calibri" w:hAnsi="Calibri" w:cs="Arial"/>
        </w:rPr>
      </w:pPr>
      <w:r w:rsidRPr="00A2799A">
        <w:rPr>
          <w:rFonts w:ascii="Calibri" w:hAnsi="Calibri" w:cs="Arial"/>
        </w:rPr>
        <w:t xml:space="preserve">rachunku płatniczego Użytkownika prowadzonego u innego dostawcy, albo </w:t>
      </w:r>
    </w:p>
    <w:p w14:paraId="1358ABD0" w14:textId="77777777" w:rsidR="00B77D46" w:rsidRPr="007B7262" w:rsidRDefault="00B77D46" w:rsidP="001D1255">
      <w:pPr>
        <w:numPr>
          <w:ilvl w:val="2"/>
          <w:numId w:val="7"/>
        </w:numPr>
        <w:autoSpaceDE w:val="0"/>
        <w:autoSpaceDN w:val="0"/>
        <w:adjustRightInd w:val="0"/>
        <w:ind w:left="1151" w:hanging="431"/>
        <w:jc w:val="both"/>
        <w:rPr>
          <w:rFonts w:ascii="Calibri" w:hAnsi="Calibri" w:cs="Arial"/>
        </w:rPr>
      </w:pPr>
      <w:r w:rsidRPr="007B7262">
        <w:rPr>
          <w:rFonts w:ascii="Calibri" w:hAnsi="Calibri" w:cs="Arial"/>
        </w:rPr>
        <w:t>rachunków płatniczych Użytkownika prowadzonych u innego dostawcy albo u więcej niż jednego dostawcy;</w:t>
      </w:r>
    </w:p>
    <w:p w14:paraId="4BC40F80" w14:textId="77777777" w:rsidR="00B77D46" w:rsidRPr="00A2799A" w:rsidRDefault="00B77D46" w:rsidP="001D1255">
      <w:pPr>
        <w:numPr>
          <w:ilvl w:val="1"/>
          <w:numId w:val="7"/>
        </w:numPr>
        <w:autoSpaceDE w:val="0"/>
        <w:autoSpaceDN w:val="0"/>
        <w:adjustRightInd w:val="0"/>
        <w:jc w:val="both"/>
        <w:rPr>
          <w:rFonts w:ascii="Calibri" w:hAnsi="Calibri" w:cs="Arial"/>
        </w:rPr>
      </w:pPr>
      <w:r w:rsidRPr="007B7262">
        <w:rPr>
          <w:rFonts w:ascii="Calibri" w:hAnsi="Calibri" w:cs="Arial"/>
          <w:b/>
        </w:rPr>
        <w:t>usługa inicjowania transakcji płatniczej</w:t>
      </w:r>
      <w:r>
        <w:rPr>
          <w:rFonts w:ascii="Calibri" w:hAnsi="Calibri" w:cs="Arial"/>
        </w:rPr>
        <w:t xml:space="preserve"> - usługa polegająca</w:t>
      </w:r>
      <w:r w:rsidRPr="00A2799A">
        <w:rPr>
          <w:rFonts w:ascii="Calibri" w:hAnsi="Calibri" w:cs="Arial"/>
        </w:rPr>
        <w:t xml:space="preserve"> na zainicjowaniu zlecenia płatniczego przez dostawcę świadczącego usługę inicjowania transakcji płatniczej na wniosek Użytkownika z rachunku płatniczego Użytkownika prowadzonego przez innego dostawcę;</w:t>
      </w:r>
    </w:p>
    <w:p w14:paraId="3B93702D" w14:textId="77777777" w:rsidR="00B77D46" w:rsidRPr="00A2799A" w:rsidRDefault="00B77D46" w:rsidP="001D1255">
      <w:pPr>
        <w:numPr>
          <w:ilvl w:val="1"/>
          <w:numId w:val="7"/>
        </w:numPr>
        <w:autoSpaceDE w:val="0"/>
        <w:autoSpaceDN w:val="0"/>
        <w:adjustRightInd w:val="0"/>
        <w:jc w:val="both"/>
        <w:rPr>
          <w:rFonts w:ascii="Calibri" w:hAnsi="Calibri" w:cs="Arial"/>
        </w:rPr>
      </w:pPr>
      <w:r w:rsidRPr="007B7262">
        <w:rPr>
          <w:rFonts w:ascii="Calibri" w:hAnsi="Calibri" w:cs="Arial"/>
          <w:b/>
        </w:rPr>
        <w:t>usługa potwierdzenia dostępności środków na rachunku płatniczym</w:t>
      </w:r>
      <w:r w:rsidRPr="00A2799A">
        <w:rPr>
          <w:rFonts w:ascii="Calibri" w:hAnsi="Calibri" w:cs="Arial"/>
        </w:rPr>
        <w:t xml:space="preserve"> – usługa polegająca na potwierdzeniu dostawcy wydającemu instrumenty płatnicze oparte na karcie płatniczej kwoty niezbędnej do wykonania transakcji płatniczej realizowanej w oparciu o tę kartę</w:t>
      </w:r>
      <w:r>
        <w:rPr>
          <w:rFonts w:ascii="Calibri" w:hAnsi="Calibri" w:cs="Arial"/>
        </w:rPr>
        <w:t>;</w:t>
      </w:r>
    </w:p>
    <w:p w14:paraId="22433D8D" w14:textId="77777777" w:rsidR="00B77D46" w:rsidRPr="00216D5D" w:rsidRDefault="00B77D46" w:rsidP="001D1255">
      <w:pPr>
        <w:numPr>
          <w:ilvl w:val="1"/>
          <w:numId w:val="7"/>
        </w:numPr>
        <w:autoSpaceDE w:val="0"/>
        <w:autoSpaceDN w:val="0"/>
        <w:adjustRightInd w:val="0"/>
        <w:jc w:val="both"/>
        <w:rPr>
          <w:rFonts w:ascii="Calibri" w:hAnsi="Calibri" w:cs="Arial"/>
        </w:rPr>
      </w:pPr>
      <w:r>
        <w:rPr>
          <w:rFonts w:ascii="Calibri" w:hAnsi="Calibri" w:cs="Arial"/>
          <w:b/>
        </w:rPr>
        <w:t>ustawa UUP</w:t>
      </w:r>
      <w:r>
        <w:rPr>
          <w:rFonts w:ascii="Calibri" w:hAnsi="Calibri" w:cs="Arial"/>
        </w:rPr>
        <w:t xml:space="preserve"> – ustawa z dnia 19 sierpnia 2011 r. o usługach płatniczych;</w:t>
      </w:r>
    </w:p>
    <w:p w14:paraId="089CFD7A" w14:textId="77777777" w:rsidR="00B77D46" w:rsidRPr="00A60DDE" w:rsidRDefault="00B77D46" w:rsidP="001D1255">
      <w:pPr>
        <w:numPr>
          <w:ilvl w:val="1"/>
          <w:numId w:val="7"/>
        </w:numPr>
        <w:autoSpaceDE w:val="0"/>
        <w:autoSpaceDN w:val="0"/>
        <w:adjustRightInd w:val="0"/>
        <w:jc w:val="both"/>
        <w:rPr>
          <w:rFonts w:ascii="Calibri" w:hAnsi="Calibri" w:cs="Arial"/>
        </w:rPr>
      </w:pPr>
      <w:r>
        <w:rPr>
          <w:rFonts w:ascii="Calibri" w:hAnsi="Calibri" w:cs="Arial"/>
          <w:b/>
        </w:rPr>
        <w:t>ustawa o VAT</w:t>
      </w:r>
      <w:r>
        <w:rPr>
          <w:rFonts w:ascii="Calibri" w:hAnsi="Calibri" w:cs="Arial"/>
        </w:rPr>
        <w:t xml:space="preserve"> – ustawa z dnia 11 marca 2004 r. o podatku od towarów i usług; </w:t>
      </w:r>
    </w:p>
    <w:p w14:paraId="09B4EE17" w14:textId="77777777" w:rsidR="00B77D46" w:rsidRPr="005B3D58" w:rsidRDefault="00B77D46" w:rsidP="001D1255">
      <w:pPr>
        <w:numPr>
          <w:ilvl w:val="1"/>
          <w:numId w:val="7"/>
        </w:numPr>
        <w:autoSpaceDE w:val="0"/>
        <w:autoSpaceDN w:val="0"/>
        <w:adjustRightInd w:val="0"/>
        <w:jc w:val="both"/>
        <w:rPr>
          <w:rFonts w:ascii="Calibri" w:hAnsi="Calibri" w:cs="Arial"/>
        </w:rPr>
      </w:pPr>
      <w:r w:rsidRPr="007F5D8B">
        <w:rPr>
          <w:rFonts w:ascii="Calibri" w:hAnsi="Calibri" w:cs="Arial"/>
          <w:b/>
          <w:bCs/>
        </w:rPr>
        <w:t xml:space="preserve">uwierzytelnianie – </w:t>
      </w:r>
      <w:r w:rsidRPr="007F5D8B">
        <w:rPr>
          <w:rFonts w:ascii="Calibri" w:hAnsi="Calibri" w:cs="Arial"/>
          <w:bCs/>
        </w:rPr>
        <w:t xml:space="preserve">procedura umożliwiająca Bankowi weryfikację tożsamości </w:t>
      </w:r>
      <w:r>
        <w:rPr>
          <w:rFonts w:ascii="Calibri" w:hAnsi="Calibri" w:cs="Arial"/>
          <w:bCs/>
        </w:rPr>
        <w:t>Posiadacza rachunku</w:t>
      </w:r>
      <w:r w:rsidRPr="007F5D8B">
        <w:rPr>
          <w:rFonts w:ascii="Calibri" w:hAnsi="Calibri" w:cs="Arial"/>
          <w:bCs/>
        </w:rPr>
        <w:t xml:space="preserve">/ </w:t>
      </w:r>
      <w:r>
        <w:rPr>
          <w:rFonts w:ascii="Calibri" w:hAnsi="Calibri" w:cs="Arial"/>
          <w:bCs/>
        </w:rPr>
        <w:t xml:space="preserve">Użytkownika/ </w:t>
      </w:r>
      <w:r w:rsidRPr="007F5D8B">
        <w:rPr>
          <w:rFonts w:ascii="Calibri" w:hAnsi="Calibri" w:cs="Arial"/>
          <w:bCs/>
        </w:rPr>
        <w:t>Użytkownika karty lub ważności stosowania konkretnego instrumentu płatniczego, łącznie ze stosowaniem indywidualnych danych uwierzytelniających</w:t>
      </w:r>
      <w:r>
        <w:rPr>
          <w:rFonts w:ascii="Calibri" w:hAnsi="Calibri" w:cs="Arial"/>
          <w:bCs/>
        </w:rPr>
        <w:t>;</w:t>
      </w:r>
    </w:p>
    <w:p w14:paraId="7D1EA7BE"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Użytkownik </w:t>
      </w:r>
      <w:r w:rsidRPr="00A61197">
        <w:rPr>
          <w:rFonts w:ascii="Calibri" w:hAnsi="Calibri" w:cs="Arial"/>
        </w:rPr>
        <w:t>– Posiadacz rachunku lub osoba fizyczna posiadająca</w:t>
      </w:r>
      <w:r>
        <w:rPr>
          <w:rFonts w:ascii="Calibri" w:hAnsi="Calibri" w:cs="Arial"/>
        </w:rPr>
        <w:t xml:space="preserve"> </w:t>
      </w:r>
      <w:r w:rsidRPr="00A61197">
        <w:rPr>
          <w:rFonts w:ascii="Calibri" w:hAnsi="Calibri" w:cs="Arial"/>
        </w:rPr>
        <w:t>pełną zdolność do czynności prawnych, która jest uprawniona</w:t>
      </w:r>
      <w:r>
        <w:rPr>
          <w:rFonts w:ascii="Calibri" w:hAnsi="Calibri" w:cs="Arial"/>
        </w:rPr>
        <w:t xml:space="preserve"> </w:t>
      </w:r>
      <w:r w:rsidRPr="00A61197">
        <w:rPr>
          <w:rFonts w:ascii="Calibri" w:hAnsi="Calibri" w:cs="Arial"/>
        </w:rPr>
        <w:t>do korzystania z systemu bankowości elektronicznej w imieniu</w:t>
      </w:r>
      <w:r>
        <w:rPr>
          <w:rFonts w:ascii="Calibri" w:hAnsi="Calibri" w:cs="Arial"/>
        </w:rPr>
        <w:t xml:space="preserve"> </w:t>
      </w:r>
      <w:r w:rsidRPr="00A61197">
        <w:rPr>
          <w:rFonts w:ascii="Calibri" w:hAnsi="Calibri" w:cs="Arial"/>
        </w:rPr>
        <w:t>i na rzecz Posiadacza rachunku;</w:t>
      </w:r>
    </w:p>
    <w:p w14:paraId="1C16177E"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Użytkownik karty </w:t>
      </w:r>
      <w:r w:rsidRPr="00A61197">
        <w:rPr>
          <w:rFonts w:ascii="Calibri" w:hAnsi="Calibri" w:cs="Arial"/>
        </w:rPr>
        <w:t>– osoba fizyczna posiadająca pełną zdolność do</w:t>
      </w:r>
      <w:r>
        <w:rPr>
          <w:rFonts w:ascii="Calibri" w:hAnsi="Calibri" w:cs="Arial"/>
        </w:rPr>
        <w:t xml:space="preserve"> </w:t>
      </w:r>
      <w:r w:rsidRPr="00A61197">
        <w:rPr>
          <w:rFonts w:ascii="Calibri" w:hAnsi="Calibri" w:cs="Arial"/>
        </w:rPr>
        <w:t>czynności prawnych, upoważniona przez Posiadacza rachunku</w:t>
      </w:r>
      <w:r>
        <w:rPr>
          <w:rFonts w:ascii="Calibri" w:hAnsi="Calibri" w:cs="Arial"/>
        </w:rPr>
        <w:t xml:space="preserve"> </w:t>
      </w:r>
      <w:r w:rsidRPr="00A61197">
        <w:rPr>
          <w:rFonts w:ascii="Calibri" w:hAnsi="Calibri" w:cs="Arial"/>
        </w:rPr>
        <w:t>do dokonywania w jego imieniu i na jego rzecz transakcji płatniczej</w:t>
      </w:r>
      <w:r>
        <w:rPr>
          <w:rFonts w:ascii="Calibri" w:hAnsi="Calibri" w:cs="Arial"/>
        </w:rPr>
        <w:t xml:space="preserve"> </w:t>
      </w:r>
      <w:r w:rsidRPr="00A61197">
        <w:rPr>
          <w:rFonts w:ascii="Calibri" w:hAnsi="Calibri" w:cs="Arial"/>
        </w:rPr>
        <w:t>kartą oraz zarządzania dziennymi limitami transakcyjnymi</w:t>
      </w:r>
      <w:r>
        <w:rPr>
          <w:rFonts w:ascii="Calibri" w:hAnsi="Calibri" w:cs="Arial"/>
        </w:rPr>
        <w:t xml:space="preserve"> </w:t>
      </w:r>
      <w:r w:rsidRPr="00A61197">
        <w:rPr>
          <w:rFonts w:ascii="Calibri" w:hAnsi="Calibri" w:cs="Arial"/>
        </w:rPr>
        <w:t>w odniesieniu do swojej karty, której imię i nazwisko jest</w:t>
      </w:r>
      <w:r>
        <w:rPr>
          <w:rFonts w:ascii="Calibri" w:hAnsi="Calibri" w:cs="Arial"/>
        </w:rPr>
        <w:t xml:space="preserve"> </w:t>
      </w:r>
      <w:r w:rsidRPr="00A61197">
        <w:rPr>
          <w:rFonts w:ascii="Calibri" w:hAnsi="Calibri" w:cs="Arial"/>
        </w:rPr>
        <w:t>umieszczone na awersie karty i która złożyła podpis na rewersie</w:t>
      </w:r>
      <w:r>
        <w:rPr>
          <w:rFonts w:ascii="Calibri" w:hAnsi="Calibri" w:cs="Arial"/>
        </w:rPr>
        <w:t xml:space="preserve"> </w:t>
      </w:r>
      <w:r w:rsidRPr="00A61197">
        <w:rPr>
          <w:rFonts w:ascii="Calibri" w:hAnsi="Calibri" w:cs="Arial"/>
        </w:rPr>
        <w:t xml:space="preserve">karty lub sam </w:t>
      </w:r>
      <w:r>
        <w:rPr>
          <w:rFonts w:ascii="Calibri" w:hAnsi="Calibri" w:cs="Arial"/>
        </w:rPr>
        <w:t>P</w:t>
      </w:r>
      <w:r w:rsidRPr="00A61197">
        <w:rPr>
          <w:rFonts w:ascii="Calibri" w:hAnsi="Calibri" w:cs="Arial"/>
        </w:rPr>
        <w:t>osiadacz rachunku;</w:t>
      </w:r>
    </w:p>
    <w:p w14:paraId="168FECCE"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lastRenderedPageBreak/>
        <w:t xml:space="preserve">waluta obca </w:t>
      </w:r>
      <w:r w:rsidRPr="00A61197">
        <w:rPr>
          <w:rFonts w:ascii="Calibri" w:hAnsi="Calibri" w:cs="Arial"/>
        </w:rPr>
        <w:t>– waluta nie będąca w kraju prawnym środkiem</w:t>
      </w:r>
      <w:r>
        <w:rPr>
          <w:rFonts w:ascii="Calibri" w:hAnsi="Calibri" w:cs="Arial"/>
        </w:rPr>
        <w:t xml:space="preserve"> </w:t>
      </w:r>
      <w:r w:rsidRPr="00A61197">
        <w:rPr>
          <w:rFonts w:ascii="Calibri" w:hAnsi="Calibri" w:cs="Arial"/>
        </w:rPr>
        <w:t>płatniczym;</w:t>
      </w:r>
    </w:p>
    <w:p w14:paraId="2A7C5EDF"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waluta wymienialna </w:t>
      </w:r>
      <w:r w:rsidRPr="00A61197">
        <w:rPr>
          <w:rFonts w:ascii="Calibri" w:hAnsi="Calibri" w:cs="Arial"/>
        </w:rPr>
        <w:t>– waluta obca określana jako wymienialna</w:t>
      </w:r>
      <w:r>
        <w:rPr>
          <w:rFonts w:ascii="Calibri" w:hAnsi="Calibri" w:cs="Arial"/>
        </w:rPr>
        <w:t xml:space="preserve"> </w:t>
      </w:r>
      <w:r w:rsidRPr="00A61197">
        <w:rPr>
          <w:rFonts w:ascii="Calibri" w:hAnsi="Calibri" w:cs="Arial"/>
        </w:rPr>
        <w:t>przez Prezesa Narodowego Banku Polskiego;</w:t>
      </w:r>
    </w:p>
    <w:p w14:paraId="00506828"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wniosek </w:t>
      </w:r>
      <w:r w:rsidRPr="00A61197">
        <w:rPr>
          <w:rFonts w:ascii="Calibri" w:hAnsi="Calibri" w:cs="Arial"/>
        </w:rPr>
        <w:t>- wniosek o wydanie karty;</w:t>
      </w:r>
    </w:p>
    <w:p w14:paraId="27B88386"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wolne (dostępne) środki </w:t>
      </w:r>
      <w:r w:rsidRPr="00A61197">
        <w:rPr>
          <w:rFonts w:ascii="Calibri" w:hAnsi="Calibri" w:cs="Arial"/>
        </w:rPr>
        <w:t>– saldo rachunku rozliczeniowego</w:t>
      </w:r>
      <w:r>
        <w:rPr>
          <w:rFonts w:ascii="Calibri" w:hAnsi="Calibri" w:cs="Arial"/>
        </w:rPr>
        <w:t xml:space="preserve"> </w:t>
      </w:r>
      <w:r w:rsidRPr="00A61197">
        <w:rPr>
          <w:rFonts w:ascii="Calibri" w:hAnsi="Calibri" w:cs="Arial"/>
        </w:rPr>
        <w:t>powiększone o przyznany limit kredytowy albo dopuszczalny debet;</w:t>
      </w:r>
    </w:p>
    <w:p w14:paraId="6C9A7FF9"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zabezpieczenie 3D Secure/3D Secure – </w:t>
      </w:r>
      <w:r w:rsidRPr="00A61197">
        <w:rPr>
          <w:rFonts w:ascii="Calibri" w:hAnsi="Calibri" w:cs="Arial"/>
        </w:rPr>
        <w:t>sposób potwierdzania</w:t>
      </w:r>
      <w:r>
        <w:rPr>
          <w:rFonts w:ascii="Calibri" w:hAnsi="Calibri" w:cs="Arial"/>
        </w:rPr>
        <w:t xml:space="preserve"> </w:t>
      </w:r>
      <w:r w:rsidRPr="00A61197">
        <w:rPr>
          <w:rFonts w:ascii="Calibri" w:hAnsi="Calibri" w:cs="Arial"/>
        </w:rPr>
        <w:t xml:space="preserve">transakcji internetowych, polegający na </w:t>
      </w:r>
      <w:r>
        <w:rPr>
          <w:rFonts w:ascii="Calibri" w:hAnsi="Calibri" w:cs="Arial"/>
        </w:rPr>
        <w:t xml:space="preserve">weryfikacji cech biometrycznych lub podaniu poprawnego kodu uwierzytelnienia ustanowionego przez Użytkownika karty w portalu kartowym na potrzeby uwierzytelnienia transakcji płatniczych kartą w Internecie oraz </w:t>
      </w:r>
      <w:r w:rsidRPr="00A61197">
        <w:rPr>
          <w:rFonts w:ascii="Calibri" w:hAnsi="Calibri" w:cs="Arial"/>
        </w:rPr>
        <w:t>podaniu przez Posiadacza</w:t>
      </w:r>
      <w:r>
        <w:rPr>
          <w:rFonts w:ascii="Calibri" w:hAnsi="Calibri" w:cs="Arial"/>
        </w:rPr>
        <w:t xml:space="preserve"> </w:t>
      </w:r>
      <w:r w:rsidRPr="00A61197">
        <w:rPr>
          <w:rFonts w:ascii="Calibri" w:hAnsi="Calibri" w:cs="Arial"/>
        </w:rPr>
        <w:t>rachunku/Użytkownika karty Hasła 3D Secure (Visa – pod nazwą</w:t>
      </w:r>
      <w:r>
        <w:rPr>
          <w:rFonts w:ascii="Calibri" w:hAnsi="Calibri" w:cs="Arial"/>
        </w:rPr>
        <w:t xml:space="preserve"> </w:t>
      </w:r>
      <w:r w:rsidRPr="00A61197">
        <w:rPr>
          <w:rFonts w:ascii="Calibri" w:hAnsi="Calibri" w:cs="Arial"/>
        </w:rPr>
        <w:t>Verified by Visa; MasterCard – pod nazwą MasterCard</w:t>
      </w:r>
      <w:r>
        <w:rPr>
          <w:rFonts w:ascii="Calibri" w:hAnsi="Calibri" w:cs="Arial"/>
        </w:rPr>
        <w:t xml:space="preserve"> </w:t>
      </w:r>
      <w:r w:rsidRPr="00A61197">
        <w:rPr>
          <w:rFonts w:ascii="Calibri" w:hAnsi="Calibri" w:cs="Arial"/>
        </w:rPr>
        <w:t>SecureCode</w:t>
      </w:r>
      <w:r>
        <w:rPr>
          <w:rFonts w:ascii="Calibri" w:hAnsi="Calibri" w:cs="Arial"/>
        </w:rPr>
        <w:t>/ Identity Check</w:t>
      </w:r>
      <w:r w:rsidRPr="00A61197">
        <w:rPr>
          <w:rFonts w:ascii="Calibri" w:hAnsi="Calibri" w:cs="Arial"/>
        </w:rPr>
        <w:t>) otrzymanego na zdefiniowany w Banku numer</w:t>
      </w:r>
      <w:r>
        <w:rPr>
          <w:rFonts w:ascii="Calibri" w:hAnsi="Calibri" w:cs="Arial"/>
        </w:rPr>
        <w:t xml:space="preserve"> </w:t>
      </w:r>
      <w:r w:rsidRPr="00A61197">
        <w:rPr>
          <w:rFonts w:ascii="Calibri" w:hAnsi="Calibri" w:cs="Arial"/>
        </w:rPr>
        <w:t>telefonu komórkowego, który stanowi dodatkowe zabezpieczenie</w:t>
      </w:r>
      <w:r>
        <w:rPr>
          <w:rFonts w:ascii="Calibri" w:hAnsi="Calibri" w:cs="Arial"/>
        </w:rPr>
        <w:t xml:space="preserve"> </w:t>
      </w:r>
      <w:r w:rsidRPr="00A61197">
        <w:rPr>
          <w:rFonts w:ascii="Calibri" w:hAnsi="Calibri" w:cs="Arial"/>
        </w:rPr>
        <w:t>transakcji dokonywanych w Internecie u akceptantów oferujących</w:t>
      </w:r>
      <w:r>
        <w:rPr>
          <w:rFonts w:ascii="Calibri" w:hAnsi="Calibri" w:cs="Arial"/>
        </w:rPr>
        <w:t xml:space="preserve"> </w:t>
      </w:r>
      <w:r w:rsidRPr="00A61197">
        <w:rPr>
          <w:rFonts w:ascii="Calibri" w:hAnsi="Calibri" w:cs="Arial"/>
        </w:rPr>
        <w:t>korzystanie z</w:t>
      </w:r>
      <w:r>
        <w:rPr>
          <w:rFonts w:ascii="Calibri" w:hAnsi="Calibri" w:cs="Arial"/>
        </w:rPr>
        <w:t> </w:t>
      </w:r>
      <w:r w:rsidRPr="00A61197">
        <w:rPr>
          <w:rFonts w:ascii="Calibri" w:hAnsi="Calibri" w:cs="Arial"/>
        </w:rPr>
        <w:t>tego typu zabezpieczenia;</w:t>
      </w:r>
    </w:p>
    <w:p w14:paraId="7E2C68F1" w14:textId="77777777" w:rsidR="00B77D46" w:rsidRDefault="00B77D46" w:rsidP="001D1255">
      <w:pPr>
        <w:numPr>
          <w:ilvl w:val="1"/>
          <w:numId w:val="7"/>
        </w:numPr>
        <w:autoSpaceDE w:val="0"/>
        <w:autoSpaceDN w:val="0"/>
        <w:adjustRightInd w:val="0"/>
        <w:jc w:val="both"/>
        <w:rPr>
          <w:rFonts w:ascii="Calibri" w:hAnsi="Calibri" w:cs="Arial"/>
        </w:rPr>
      </w:pPr>
      <w:r w:rsidRPr="00A61197">
        <w:rPr>
          <w:rFonts w:ascii="Calibri" w:hAnsi="Calibri" w:cs="Arial"/>
          <w:b/>
          <w:bCs/>
        </w:rPr>
        <w:t xml:space="preserve">zlecenie płatnicze </w:t>
      </w:r>
      <w:r w:rsidRPr="00A61197">
        <w:rPr>
          <w:rFonts w:ascii="Calibri" w:hAnsi="Calibri" w:cs="Arial"/>
        </w:rPr>
        <w:t>– oświadczenie Zleceniodawcy zawierające</w:t>
      </w:r>
      <w:r>
        <w:rPr>
          <w:rFonts w:ascii="Calibri" w:hAnsi="Calibri" w:cs="Arial"/>
        </w:rPr>
        <w:t xml:space="preserve"> </w:t>
      </w:r>
      <w:r w:rsidRPr="00A61197">
        <w:rPr>
          <w:rFonts w:ascii="Calibri" w:hAnsi="Calibri" w:cs="Arial"/>
        </w:rPr>
        <w:t>polecenie wykonania transakcji płatniczej, złożone w</w:t>
      </w:r>
      <w:r>
        <w:rPr>
          <w:rFonts w:ascii="Calibri" w:hAnsi="Calibri" w:cs="Arial"/>
        </w:rPr>
        <w:t> </w:t>
      </w:r>
      <w:r w:rsidRPr="00A61197">
        <w:rPr>
          <w:rFonts w:ascii="Calibri" w:hAnsi="Calibri" w:cs="Arial"/>
        </w:rPr>
        <w:t>ustalonej</w:t>
      </w:r>
      <w:r>
        <w:rPr>
          <w:rFonts w:ascii="Calibri" w:hAnsi="Calibri" w:cs="Arial"/>
        </w:rPr>
        <w:t xml:space="preserve"> </w:t>
      </w:r>
      <w:r w:rsidRPr="00A61197">
        <w:rPr>
          <w:rFonts w:ascii="Calibri" w:hAnsi="Calibri" w:cs="Arial"/>
        </w:rPr>
        <w:t>z Bankiem formie;</w:t>
      </w:r>
    </w:p>
    <w:p w14:paraId="08C2DE90" w14:textId="77777777" w:rsidR="00B77D46" w:rsidRPr="00B81CDA" w:rsidRDefault="00B77D46" w:rsidP="001D1255">
      <w:pPr>
        <w:numPr>
          <w:ilvl w:val="1"/>
          <w:numId w:val="7"/>
        </w:numPr>
        <w:autoSpaceDE w:val="0"/>
        <w:autoSpaceDN w:val="0"/>
        <w:adjustRightInd w:val="0"/>
        <w:jc w:val="both"/>
        <w:rPr>
          <w:rFonts w:ascii="Calibri" w:hAnsi="Calibri" w:cs="Arial"/>
        </w:rPr>
      </w:pPr>
      <w:r w:rsidRPr="00B81CDA">
        <w:rPr>
          <w:rFonts w:ascii="Calibri" w:hAnsi="Calibri" w:cs="Arial"/>
          <w:b/>
          <w:bCs/>
        </w:rPr>
        <w:t xml:space="preserve">Zleceniodawca </w:t>
      </w:r>
      <w:r w:rsidRPr="00B81CDA">
        <w:rPr>
          <w:rFonts w:ascii="Calibri" w:hAnsi="Calibri" w:cs="Arial"/>
        </w:rPr>
        <w:t>– podmiot zlecający dokonanie transakcji płatniczej.</w:t>
      </w:r>
    </w:p>
    <w:p w14:paraId="36E0FB47" w14:textId="77777777" w:rsidR="00B77D46" w:rsidRPr="00B81CDA"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01498C6" w14:textId="77777777" w:rsidR="00B77D46" w:rsidRPr="00B81CDA" w:rsidRDefault="00B77D46" w:rsidP="001D1255">
      <w:pPr>
        <w:numPr>
          <w:ilvl w:val="0"/>
          <w:numId w:val="2"/>
        </w:numPr>
        <w:autoSpaceDE w:val="0"/>
        <w:autoSpaceDN w:val="0"/>
        <w:adjustRightInd w:val="0"/>
        <w:jc w:val="both"/>
        <w:rPr>
          <w:rFonts w:ascii="Calibri" w:hAnsi="Calibri" w:cs="Arial"/>
          <w:bCs/>
        </w:rPr>
      </w:pPr>
      <w:r w:rsidRPr="00B81CDA">
        <w:rPr>
          <w:rFonts w:ascii="Calibri" w:hAnsi="Calibri" w:cs="Arial"/>
          <w:bCs/>
        </w:rPr>
        <w:t>Bank otwiera i prowadzi następujące rodzaje rachunków bankowych:</w:t>
      </w:r>
    </w:p>
    <w:p w14:paraId="6135D6CB" w14:textId="77777777" w:rsidR="00B77D46" w:rsidRPr="00B81CDA" w:rsidRDefault="00B77D46" w:rsidP="001D1255">
      <w:pPr>
        <w:numPr>
          <w:ilvl w:val="1"/>
          <w:numId w:val="2"/>
        </w:numPr>
        <w:autoSpaceDE w:val="0"/>
        <w:autoSpaceDN w:val="0"/>
        <w:adjustRightInd w:val="0"/>
        <w:jc w:val="both"/>
        <w:rPr>
          <w:rFonts w:ascii="Calibri" w:hAnsi="Calibri" w:cs="Arial"/>
          <w:bCs/>
        </w:rPr>
      </w:pPr>
      <w:r w:rsidRPr="00B81CDA">
        <w:rPr>
          <w:rFonts w:ascii="Calibri" w:hAnsi="Calibri" w:cs="Arial"/>
          <w:bCs/>
        </w:rPr>
        <w:t>rachunki rozliczeniowe bieżące i pomocnicze będące rachunkami płatniczymi;</w:t>
      </w:r>
    </w:p>
    <w:p w14:paraId="697E151E" w14:textId="77777777" w:rsidR="00B77D46" w:rsidRPr="002842E5" w:rsidRDefault="00B77D46" w:rsidP="001D1255">
      <w:pPr>
        <w:numPr>
          <w:ilvl w:val="1"/>
          <w:numId w:val="2"/>
        </w:numPr>
        <w:autoSpaceDE w:val="0"/>
        <w:autoSpaceDN w:val="0"/>
        <w:adjustRightInd w:val="0"/>
        <w:jc w:val="both"/>
        <w:rPr>
          <w:rFonts w:ascii="Calibri" w:hAnsi="Calibri" w:cs="Arial"/>
          <w:bCs/>
        </w:rPr>
      </w:pPr>
      <w:r w:rsidRPr="00B81CDA">
        <w:rPr>
          <w:rFonts w:ascii="Calibri" w:hAnsi="Calibri" w:cs="Arial"/>
          <w:bCs/>
        </w:rPr>
        <w:t xml:space="preserve">rachunki </w:t>
      </w:r>
      <w:r w:rsidRPr="002842E5">
        <w:rPr>
          <w:rFonts w:ascii="Calibri" w:hAnsi="Calibri" w:cs="Arial"/>
          <w:bCs/>
        </w:rPr>
        <w:t>VAT nie będące rachunkami płatniczymi;</w:t>
      </w:r>
    </w:p>
    <w:p w14:paraId="24FD04E7" w14:textId="77777777" w:rsidR="00B77D46" w:rsidRPr="002842E5" w:rsidRDefault="00B77D46" w:rsidP="001D1255">
      <w:pPr>
        <w:numPr>
          <w:ilvl w:val="1"/>
          <w:numId w:val="2"/>
        </w:numPr>
        <w:autoSpaceDE w:val="0"/>
        <w:autoSpaceDN w:val="0"/>
        <w:adjustRightInd w:val="0"/>
        <w:jc w:val="both"/>
        <w:rPr>
          <w:rFonts w:ascii="Calibri" w:hAnsi="Calibri" w:cs="Arial"/>
          <w:bCs/>
        </w:rPr>
      </w:pPr>
      <w:r w:rsidRPr="002842E5">
        <w:rPr>
          <w:rFonts w:ascii="Calibri" w:hAnsi="Calibri" w:cs="Arial"/>
          <w:bCs/>
        </w:rPr>
        <w:t>rachunki lokat terminowych nie będące rachunkami płatniczymi ;</w:t>
      </w:r>
    </w:p>
    <w:p w14:paraId="19B1E611" w14:textId="77777777" w:rsidR="00B77D46" w:rsidRPr="002842E5" w:rsidRDefault="00B77D46" w:rsidP="001D1255">
      <w:pPr>
        <w:numPr>
          <w:ilvl w:val="1"/>
          <w:numId w:val="2"/>
        </w:numPr>
        <w:autoSpaceDE w:val="0"/>
        <w:autoSpaceDN w:val="0"/>
        <w:adjustRightInd w:val="0"/>
        <w:jc w:val="both"/>
        <w:rPr>
          <w:rFonts w:ascii="Calibri" w:hAnsi="Calibri" w:cs="Arial"/>
          <w:bCs/>
        </w:rPr>
      </w:pPr>
      <w:r w:rsidRPr="002842E5">
        <w:rPr>
          <w:rFonts w:ascii="Calibri" w:hAnsi="Calibri" w:cs="Arial"/>
          <w:bCs/>
        </w:rPr>
        <w:t>rachunki lokacyjne nie będące rachunkami płatniczymi.</w:t>
      </w:r>
    </w:p>
    <w:p w14:paraId="58D3CCFA" w14:textId="77777777" w:rsidR="00B77D46" w:rsidRPr="002842E5" w:rsidRDefault="00B77D46" w:rsidP="001D1255">
      <w:pPr>
        <w:numPr>
          <w:ilvl w:val="0"/>
          <w:numId w:val="2"/>
        </w:numPr>
        <w:autoSpaceDE w:val="0"/>
        <w:autoSpaceDN w:val="0"/>
        <w:adjustRightInd w:val="0"/>
        <w:jc w:val="both"/>
        <w:rPr>
          <w:rFonts w:ascii="Calibri" w:hAnsi="Calibri" w:cs="Arial"/>
          <w:bCs/>
        </w:rPr>
      </w:pPr>
      <w:r w:rsidRPr="00B81CDA">
        <w:rPr>
          <w:rFonts w:ascii="Calibri" w:hAnsi="Calibri" w:cs="Arial"/>
          <w:bCs/>
        </w:rPr>
        <w:t>Waluty, w jakich mogą być prowadzone rachunki bankowe określa Tabela oprocentowania.</w:t>
      </w:r>
    </w:p>
    <w:p w14:paraId="506B728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51496FB" w14:textId="77777777" w:rsidR="00B77D46" w:rsidRPr="000D3B59" w:rsidRDefault="00B77D46" w:rsidP="001D1255">
      <w:pPr>
        <w:numPr>
          <w:ilvl w:val="0"/>
          <w:numId w:val="16"/>
        </w:numPr>
        <w:autoSpaceDE w:val="0"/>
        <w:autoSpaceDN w:val="0"/>
        <w:adjustRightInd w:val="0"/>
        <w:jc w:val="both"/>
        <w:rPr>
          <w:rFonts w:ascii="Calibri" w:hAnsi="Calibri" w:cs="Arial"/>
          <w:bCs/>
        </w:rPr>
      </w:pPr>
      <w:r w:rsidRPr="00A13487">
        <w:rPr>
          <w:rFonts w:ascii="Calibri" w:hAnsi="Calibri" w:cs="Arial"/>
        </w:rPr>
        <w:t>Rachunki bankowe prowadzone są dla:</w:t>
      </w:r>
    </w:p>
    <w:p w14:paraId="41F0E60A" w14:textId="77777777" w:rsidR="00B77D46" w:rsidRDefault="00B77D46" w:rsidP="001D1255">
      <w:pPr>
        <w:numPr>
          <w:ilvl w:val="1"/>
          <w:numId w:val="16"/>
        </w:numPr>
        <w:autoSpaceDE w:val="0"/>
        <w:autoSpaceDN w:val="0"/>
        <w:adjustRightInd w:val="0"/>
        <w:jc w:val="both"/>
        <w:rPr>
          <w:rFonts w:ascii="Calibri" w:hAnsi="Calibri" w:cs="Arial"/>
          <w:bCs/>
        </w:rPr>
      </w:pPr>
      <w:r>
        <w:rPr>
          <w:rFonts w:ascii="Calibri" w:hAnsi="Calibri" w:cs="Arial"/>
          <w:bCs/>
        </w:rPr>
        <w:t>osób prawnych;</w:t>
      </w:r>
    </w:p>
    <w:p w14:paraId="51B5D2B7" w14:textId="77777777" w:rsidR="00B77D46" w:rsidRDefault="00B77D46" w:rsidP="001D1255">
      <w:pPr>
        <w:numPr>
          <w:ilvl w:val="1"/>
          <w:numId w:val="16"/>
        </w:numPr>
        <w:autoSpaceDE w:val="0"/>
        <w:autoSpaceDN w:val="0"/>
        <w:adjustRightInd w:val="0"/>
        <w:jc w:val="both"/>
        <w:rPr>
          <w:rFonts w:ascii="Calibri" w:hAnsi="Calibri" w:cs="Arial"/>
          <w:bCs/>
        </w:rPr>
      </w:pPr>
      <w:r w:rsidRPr="00A13487">
        <w:rPr>
          <w:rFonts w:ascii="Calibri" w:hAnsi="Calibri" w:cs="Arial"/>
          <w:bCs/>
        </w:rPr>
        <w:t>jednostek organizacyjnych nieposiadających osobowości prawnej, o ile posiadają zdolność prawną;</w:t>
      </w:r>
    </w:p>
    <w:p w14:paraId="4761A274" w14:textId="77777777" w:rsidR="00B77D46" w:rsidRPr="00AC02EE" w:rsidRDefault="00B77D46" w:rsidP="001D1255">
      <w:pPr>
        <w:numPr>
          <w:ilvl w:val="1"/>
          <w:numId w:val="16"/>
        </w:numPr>
        <w:autoSpaceDE w:val="0"/>
        <w:autoSpaceDN w:val="0"/>
        <w:adjustRightInd w:val="0"/>
        <w:jc w:val="both"/>
        <w:rPr>
          <w:rFonts w:ascii="Calibri" w:hAnsi="Calibri" w:cs="Arial"/>
          <w:bCs/>
        </w:rPr>
      </w:pPr>
      <w:r w:rsidRPr="00A13487">
        <w:rPr>
          <w:rFonts w:ascii="Calibri" w:hAnsi="Calibri" w:cs="Arial"/>
          <w:bCs/>
        </w:rPr>
        <w:t xml:space="preserve">osób </w:t>
      </w:r>
      <w:r w:rsidRPr="00AC02EE">
        <w:rPr>
          <w:rFonts w:ascii="Calibri" w:hAnsi="Calibri" w:cs="Arial"/>
          <w:bCs/>
        </w:rPr>
        <w:t>fizycznych prowadzących działalność gospodarczą na własny rachunek, w tym również osób prowadzących gospodarstwo rolne.</w:t>
      </w:r>
    </w:p>
    <w:p w14:paraId="07A20C2B" w14:textId="77777777" w:rsidR="00B77D46" w:rsidRPr="00AC02EE" w:rsidRDefault="00B77D46" w:rsidP="001D1255">
      <w:pPr>
        <w:numPr>
          <w:ilvl w:val="0"/>
          <w:numId w:val="16"/>
        </w:numPr>
        <w:autoSpaceDE w:val="0"/>
        <w:autoSpaceDN w:val="0"/>
        <w:adjustRightInd w:val="0"/>
        <w:jc w:val="both"/>
        <w:rPr>
          <w:rFonts w:ascii="Calibri" w:hAnsi="Calibri" w:cs="Arial"/>
          <w:bCs/>
        </w:rPr>
      </w:pPr>
      <w:r w:rsidRPr="00AC02EE">
        <w:rPr>
          <w:rFonts w:ascii="Calibri" w:hAnsi="Calibri" w:cs="Arial"/>
          <w:bCs/>
        </w:rPr>
        <w:t>Posiadaczem rachunku bankowego może być rezydent lub nierezydent.</w:t>
      </w:r>
    </w:p>
    <w:p w14:paraId="6EB980CB" w14:textId="77777777" w:rsidR="00B77D46" w:rsidRPr="00602845" w:rsidRDefault="00B77D46" w:rsidP="001D1255">
      <w:pPr>
        <w:pStyle w:val="Nagwek2"/>
        <w:numPr>
          <w:ilvl w:val="0"/>
          <w:numId w:val="90"/>
        </w:numPr>
        <w:ind w:left="425" w:hanging="357"/>
        <w:jc w:val="center"/>
        <w:rPr>
          <w:rFonts w:ascii="Calibri" w:hAnsi="Calibri" w:cs="Arial"/>
          <w:caps/>
          <w:color w:val="008866"/>
          <w:sz w:val="20"/>
          <w:szCs w:val="18"/>
        </w:rPr>
      </w:pPr>
      <w:bookmarkStart w:id="1" w:name="_Toc527635466"/>
      <w:r w:rsidRPr="00A13487">
        <w:rPr>
          <w:rFonts w:ascii="Calibri" w:hAnsi="Calibri" w:cs="Arial"/>
          <w:caps/>
          <w:color w:val="008866"/>
          <w:sz w:val="20"/>
          <w:szCs w:val="18"/>
        </w:rPr>
        <w:t>Otwarcie rachunku bankowego i podpisanie Umowy Ramowej</w:t>
      </w:r>
      <w:bookmarkEnd w:id="1"/>
    </w:p>
    <w:p w14:paraId="5D8EEE4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F57B717" w14:textId="77777777" w:rsidR="00B77D46" w:rsidRDefault="00B77D46" w:rsidP="001D1255">
      <w:pPr>
        <w:numPr>
          <w:ilvl w:val="0"/>
          <w:numId w:val="17"/>
        </w:numPr>
        <w:autoSpaceDE w:val="0"/>
        <w:autoSpaceDN w:val="0"/>
        <w:adjustRightInd w:val="0"/>
        <w:jc w:val="both"/>
        <w:rPr>
          <w:rFonts w:ascii="Calibri" w:hAnsi="Calibri" w:cs="Arial"/>
        </w:rPr>
      </w:pPr>
      <w:r w:rsidRPr="00A13487">
        <w:rPr>
          <w:rFonts w:ascii="Calibri" w:hAnsi="Calibri" w:cs="Arial"/>
        </w:rPr>
        <w:t>Podstawą otwarcia przez Bank rachunku bankowego jest zawarcie pisemnej Umowy Ramowej</w:t>
      </w:r>
      <w:r>
        <w:rPr>
          <w:rFonts w:ascii="Calibri" w:hAnsi="Calibri" w:cs="Arial"/>
        </w:rPr>
        <w:t>.</w:t>
      </w:r>
    </w:p>
    <w:p w14:paraId="7317C804" w14:textId="77777777" w:rsidR="00B77D46" w:rsidRDefault="00B77D46" w:rsidP="001D1255">
      <w:pPr>
        <w:numPr>
          <w:ilvl w:val="0"/>
          <w:numId w:val="17"/>
        </w:numPr>
        <w:autoSpaceDE w:val="0"/>
        <w:autoSpaceDN w:val="0"/>
        <w:adjustRightInd w:val="0"/>
        <w:jc w:val="both"/>
        <w:rPr>
          <w:rFonts w:ascii="Calibri" w:hAnsi="Calibri" w:cs="Arial"/>
        </w:rPr>
      </w:pPr>
      <w:r w:rsidRPr="00A13487">
        <w:rPr>
          <w:rFonts w:ascii="Calibri" w:hAnsi="Calibri" w:cs="Arial"/>
        </w:rPr>
        <w:t>Zawarcie UR następuje z chwilą podpisania jej przez obie strony, reprezentowane przez osoby upoważnione do składania oświadczeń woli w zakresie praw i obowiązków majątkowych.</w:t>
      </w:r>
    </w:p>
    <w:p w14:paraId="72613969" w14:textId="77777777" w:rsidR="00B77D46" w:rsidRDefault="00B77D46" w:rsidP="001D1255">
      <w:pPr>
        <w:numPr>
          <w:ilvl w:val="0"/>
          <w:numId w:val="17"/>
        </w:numPr>
        <w:autoSpaceDE w:val="0"/>
        <w:autoSpaceDN w:val="0"/>
        <w:adjustRightInd w:val="0"/>
        <w:jc w:val="both"/>
        <w:rPr>
          <w:rFonts w:ascii="Calibri" w:hAnsi="Calibri" w:cs="Arial"/>
        </w:rPr>
      </w:pPr>
      <w:r w:rsidRPr="00A13487">
        <w:rPr>
          <w:rFonts w:ascii="Calibri" w:hAnsi="Calibri" w:cs="Arial"/>
        </w:rPr>
        <w:t>Osoby reprezentujące stronę występującą o otwarcie rachunku bankowego zobowiązane są do okazania dokumentu:</w:t>
      </w:r>
    </w:p>
    <w:p w14:paraId="16E46A02" w14:textId="77777777" w:rsidR="00B77D46" w:rsidRDefault="00B77D46" w:rsidP="001D1255">
      <w:pPr>
        <w:numPr>
          <w:ilvl w:val="1"/>
          <w:numId w:val="17"/>
        </w:numPr>
        <w:autoSpaceDE w:val="0"/>
        <w:autoSpaceDN w:val="0"/>
        <w:adjustRightInd w:val="0"/>
        <w:jc w:val="both"/>
        <w:rPr>
          <w:rFonts w:ascii="Calibri" w:hAnsi="Calibri" w:cs="Arial"/>
        </w:rPr>
      </w:pPr>
      <w:r w:rsidRPr="00A13487">
        <w:rPr>
          <w:rFonts w:ascii="Calibri" w:hAnsi="Calibri" w:cs="Arial"/>
        </w:rPr>
        <w:t>dowodu osobistego lub paszportu;</w:t>
      </w:r>
    </w:p>
    <w:p w14:paraId="53C381C0" w14:textId="77777777" w:rsidR="00B77D46" w:rsidRDefault="00B77D46" w:rsidP="001D1255">
      <w:pPr>
        <w:numPr>
          <w:ilvl w:val="1"/>
          <w:numId w:val="17"/>
        </w:numPr>
        <w:autoSpaceDE w:val="0"/>
        <w:autoSpaceDN w:val="0"/>
        <w:adjustRightInd w:val="0"/>
        <w:jc w:val="both"/>
        <w:rPr>
          <w:rFonts w:ascii="Calibri" w:hAnsi="Calibri" w:cs="Arial"/>
        </w:rPr>
      </w:pPr>
      <w:r w:rsidRPr="00A13487">
        <w:rPr>
          <w:rFonts w:ascii="Calibri" w:hAnsi="Calibri" w:cs="Arial"/>
        </w:rPr>
        <w:t>paszportu zagranicznego lub innego dokumentu potwierdzającego miejsce zamieszkania poza krajem w przypadku nierezydentów.</w:t>
      </w:r>
    </w:p>
    <w:p w14:paraId="0E559757" w14:textId="77777777" w:rsidR="00B77D46" w:rsidRPr="00541604" w:rsidRDefault="00B77D46" w:rsidP="001D1255">
      <w:pPr>
        <w:numPr>
          <w:ilvl w:val="0"/>
          <w:numId w:val="17"/>
        </w:numPr>
        <w:autoSpaceDE w:val="0"/>
        <w:autoSpaceDN w:val="0"/>
        <w:adjustRightInd w:val="0"/>
        <w:jc w:val="both"/>
        <w:rPr>
          <w:rFonts w:ascii="Calibri" w:hAnsi="Calibri" w:cs="Arial"/>
        </w:rPr>
      </w:pPr>
      <w:r w:rsidRPr="002D5782">
        <w:rPr>
          <w:rFonts w:ascii="Calibri" w:hAnsi="Calibri" w:cs="Arial"/>
        </w:rPr>
        <w:t>Wraz z zawarciem UR strona występująca o otwarcie rachunku bankowego wypełnia KWP, która stanowi podstawę do </w:t>
      </w:r>
      <w:r w:rsidRPr="007C7368">
        <w:rPr>
          <w:rFonts w:ascii="Calibri" w:hAnsi="Calibri" w:cs="Arial"/>
        </w:rPr>
        <w:t>realizacji zleceń płatniczych ze wszystkich rachunków bankowych otwartych na rzecz Posiadacza rachunku składanych w</w:t>
      </w:r>
      <w:r w:rsidRPr="00541604">
        <w:rPr>
          <w:rFonts w:ascii="Calibri" w:hAnsi="Calibri" w:cs="Arial"/>
        </w:rPr>
        <w:t> placówce Banku.</w:t>
      </w:r>
    </w:p>
    <w:p w14:paraId="049BB05D" w14:textId="77777777" w:rsidR="00B77D46" w:rsidRPr="00541604" w:rsidRDefault="00B77D46" w:rsidP="001D1255">
      <w:pPr>
        <w:numPr>
          <w:ilvl w:val="0"/>
          <w:numId w:val="17"/>
        </w:numPr>
        <w:autoSpaceDE w:val="0"/>
        <w:autoSpaceDN w:val="0"/>
        <w:adjustRightInd w:val="0"/>
        <w:jc w:val="both"/>
        <w:rPr>
          <w:rFonts w:ascii="Calibri" w:hAnsi="Calibri" w:cs="Arial"/>
        </w:rPr>
      </w:pPr>
      <w:r w:rsidRPr="00541604">
        <w:rPr>
          <w:rFonts w:ascii="Calibri" w:hAnsi="Calibri" w:cs="Arial"/>
        </w:rPr>
        <w:t>Podpisy na UR oraz na KWP powinny być złożone w obecności Pracownika Banku.</w:t>
      </w:r>
    </w:p>
    <w:p w14:paraId="63C9856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50F7AF0" w14:textId="77777777" w:rsidR="00B77D46" w:rsidRDefault="00B77D46" w:rsidP="001D1255">
      <w:pPr>
        <w:numPr>
          <w:ilvl w:val="0"/>
          <w:numId w:val="4"/>
        </w:numPr>
        <w:autoSpaceDE w:val="0"/>
        <w:autoSpaceDN w:val="0"/>
        <w:adjustRightInd w:val="0"/>
        <w:jc w:val="both"/>
        <w:rPr>
          <w:rFonts w:ascii="Calibri" w:hAnsi="Calibri" w:cs="Arial"/>
        </w:rPr>
      </w:pPr>
      <w:r w:rsidRPr="00A13487">
        <w:rPr>
          <w:rFonts w:ascii="Calibri" w:hAnsi="Calibri" w:cs="Arial"/>
        </w:rPr>
        <w:t>Do zawarcia UR niezbędne jest złożenie wymaganych przez Bank aktualnych dokumentów określających status prawny podmiotu występującego o otwarcie rachunku bankowego oraz dokumentów wskazujących osoby uprawnione do składania oświadczeń woli w imieniu podmiotu w zakresie praw i obowiązków majątkowych</w:t>
      </w:r>
      <w:r>
        <w:rPr>
          <w:rFonts w:ascii="Calibri" w:hAnsi="Calibri" w:cs="Arial"/>
        </w:rPr>
        <w:t xml:space="preserve"> </w:t>
      </w:r>
      <w:r w:rsidRPr="00982B31">
        <w:rPr>
          <w:rFonts w:ascii="Calibri" w:hAnsi="Calibri" w:cs="Arial"/>
        </w:rPr>
        <w:t>oraz ich danych osobowych wymaganych przez Bank</w:t>
      </w:r>
      <w:r w:rsidRPr="00A13487">
        <w:rPr>
          <w:rFonts w:ascii="Calibri" w:hAnsi="Calibri" w:cs="Arial"/>
        </w:rPr>
        <w:t>.</w:t>
      </w:r>
    </w:p>
    <w:p w14:paraId="7DEC1DB4" w14:textId="77777777" w:rsidR="00B77D46" w:rsidRDefault="00B77D46" w:rsidP="001D1255">
      <w:pPr>
        <w:numPr>
          <w:ilvl w:val="0"/>
          <w:numId w:val="4"/>
        </w:numPr>
        <w:autoSpaceDE w:val="0"/>
        <w:autoSpaceDN w:val="0"/>
        <w:adjustRightInd w:val="0"/>
        <w:jc w:val="both"/>
        <w:rPr>
          <w:rFonts w:ascii="Calibri" w:hAnsi="Calibri" w:cs="Arial"/>
        </w:rPr>
      </w:pPr>
      <w:r w:rsidRPr="00E13E92">
        <w:rPr>
          <w:rFonts w:ascii="Calibri" w:hAnsi="Calibri" w:cs="Arial"/>
        </w:rPr>
        <w:t>Bank może otworzyć rachunek rozliczeniowy dla spółki kapitałowej w organizacji na cza</w:t>
      </w:r>
      <w:r>
        <w:rPr>
          <w:rFonts w:ascii="Calibri" w:hAnsi="Calibri" w:cs="Arial"/>
        </w:rPr>
        <w:t>s określony (do 3 miesięcy), na </w:t>
      </w:r>
      <w:r w:rsidRPr="00E13E92">
        <w:rPr>
          <w:rFonts w:ascii="Calibri" w:hAnsi="Calibri" w:cs="Arial"/>
        </w:rPr>
        <w:t>podstawie aktu notarialnego stwierdzającego utworzenie spółki</w:t>
      </w:r>
      <w:r>
        <w:rPr>
          <w:rFonts w:ascii="Calibri" w:hAnsi="Calibri" w:cs="Arial"/>
        </w:rPr>
        <w:t xml:space="preserve"> oraz </w:t>
      </w:r>
      <w:r w:rsidRPr="002F0000">
        <w:rPr>
          <w:rFonts w:ascii="Calibri" w:hAnsi="Calibri" w:cs="Calibri"/>
        </w:rPr>
        <w:t>wniosku o wpis do rejestru sądo</w:t>
      </w:r>
      <w:r>
        <w:rPr>
          <w:rFonts w:ascii="Calibri" w:hAnsi="Calibri" w:cs="Calibri"/>
        </w:rPr>
        <w:t>wego z </w:t>
      </w:r>
      <w:r w:rsidRPr="002F0000">
        <w:rPr>
          <w:rFonts w:ascii="Calibri" w:hAnsi="Calibri" w:cs="Calibri"/>
        </w:rPr>
        <w:t>potwierdzeniem złożenia go w Sądzie Rejestrowym</w:t>
      </w:r>
      <w:r w:rsidRPr="00E13E92">
        <w:rPr>
          <w:rFonts w:ascii="Calibri" w:hAnsi="Calibri" w:cs="Arial"/>
        </w:rPr>
        <w:t>.</w:t>
      </w:r>
    </w:p>
    <w:p w14:paraId="663C7E65" w14:textId="77777777" w:rsidR="00B77D46" w:rsidRDefault="00B77D46" w:rsidP="001D1255">
      <w:pPr>
        <w:numPr>
          <w:ilvl w:val="0"/>
          <w:numId w:val="4"/>
        </w:numPr>
        <w:autoSpaceDE w:val="0"/>
        <w:autoSpaceDN w:val="0"/>
        <w:adjustRightInd w:val="0"/>
        <w:jc w:val="both"/>
        <w:rPr>
          <w:rFonts w:ascii="Calibri" w:hAnsi="Calibri" w:cs="Arial"/>
        </w:rPr>
      </w:pPr>
      <w:r w:rsidRPr="00E13E92">
        <w:rPr>
          <w:rFonts w:ascii="Calibri" w:hAnsi="Calibri" w:cs="Arial"/>
        </w:rPr>
        <w:t>Dokumenty, o których mowa w ust. 1</w:t>
      </w:r>
      <w:r>
        <w:rPr>
          <w:rFonts w:ascii="Calibri" w:hAnsi="Calibri" w:cs="Arial"/>
        </w:rPr>
        <w:t xml:space="preserve"> i 2</w:t>
      </w:r>
      <w:r w:rsidRPr="00E13E92">
        <w:rPr>
          <w:rFonts w:ascii="Calibri" w:hAnsi="Calibri" w:cs="Arial"/>
        </w:rPr>
        <w:t>, składane są w oryginałach</w:t>
      </w:r>
      <w:r>
        <w:rPr>
          <w:rFonts w:ascii="Calibri" w:hAnsi="Calibri" w:cs="Arial"/>
        </w:rPr>
        <w:t>, na podstawie których</w:t>
      </w:r>
      <w:r w:rsidRPr="00E13E92">
        <w:rPr>
          <w:rFonts w:ascii="Calibri" w:hAnsi="Calibri" w:cs="Arial"/>
        </w:rPr>
        <w:t xml:space="preserve"> Pracownik Banku sporządza kserokopie złożonych dokumentów i potwierdza ich zgodność z oryginałem.</w:t>
      </w:r>
    </w:p>
    <w:p w14:paraId="39C9DA3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caps/>
          <w:color w:val="008866"/>
          <w:sz w:val="20"/>
          <w:szCs w:val="18"/>
        </w:rPr>
      </w:pPr>
    </w:p>
    <w:p w14:paraId="0FC50437" w14:textId="77777777" w:rsidR="00B77D46" w:rsidRDefault="00B77D46" w:rsidP="001D1255">
      <w:pPr>
        <w:autoSpaceDE w:val="0"/>
        <w:autoSpaceDN w:val="0"/>
        <w:adjustRightInd w:val="0"/>
        <w:jc w:val="both"/>
        <w:rPr>
          <w:rFonts w:ascii="Calibri" w:hAnsi="Calibri" w:cs="Arial"/>
        </w:rPr>
      </w:pPr>
      <w:r w:rsidRPr="00E13E92">
        <w:rPr>
          <w:rFonts w:ascii="Calibri" w:hAnsi="Calibri" w:cs="Arial"/>
        </w:rPr>
        <w:t>Zawarcie UR przez pełnomocnika może nastąpić na podstawie pełnomocnictwa sporządzonego w formie aktu notarialnego lub z uwierzytelnionymi notarialnie podpisami, z wyjątkiem Prokury.</w:t>
      </w:r>
    </w:p>
    <w:p w14:paraId="143F671C" w14:textId="77777777" w:rsidR="00B77D46" w:rsidRPr="00414B79"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F634854" w14:textId="77777777" w:rsidR="00B77D46" w:rsidRPr="00541604" w:rsidRDefault="00B77D46" w:rsidP="001D1255">
      <w:pPr>
        <w:numPr>
          <w:ilvl w:val="0"/>
          <w:numId w:val="8"/>
        </w:numPr>
        <w:autoSpaceDE w:val="0"/>
        <w:autoSpaceDN w:val="0"/>
        <w:adjustRightInd w:val="0"/>
        <w:jc w:val="both"/>
        <w:rPr>
          <w:rFonts w:ascii="Calibri" w:hAnsi="Calibri" w:cs="Arial"/>
          <w:bCs/>
        </w:rPr>
      </w:pPr>
      <w:r w:rsidRPr="007C7368">
        <w:rPr>
          <w:rFonts w:ascii="Calibri" w:hAnsi="Calibri" w:cs="Arial"/>
          <w:bCs/>
        </w:rPr>
        <w:t>Posiadacz rachunku zobowiązany jest do:</w:t>
      </w:r>
    </w:p>
    <w:p w14:paraId="7EDAB054" w14:textId="77777777" w:rsidR="00B77D46" w:rsidRPr="004356FF" w:rsidRDefault="00B77D46" w:rsidP="001D1255">
      <w:pPr>
        <w:numPr>
          <w:ilvl w:val="1"/>
          <w:numId w:val="8"/>
        </w:numPr>
        <w:autoSpaceDE w:val="0"/>
        <w:autoSpaceDN w:val="0"/>
        <w:adjustRightInd w:val="0"/>
        <w:jc w:val="both"/>
        <w:rPr>
          <w:rFonts w:ascii="Calibri" w:hAnsi="Calibri" w:cs="Arial"/>
          <w:bCs/>
        </w:rPr>
      </w:pPr>
      <w:r w:rsidRPr="00541604">
        <w:rPr>
          <w:rFonts w:ascii="Calibri" w:hAnsi="Calibri" w:cs="Arial"/>
          <w:bCs/>
        </w:rPr>
        <w:t xml:space="preserve">niezwłocznego zawiadomienia placówki Banku na piśmie o wszelkich zmianach w dokumentacji </w:t>
      </w:r>
      <w:r w:rsidRPr="00541604">
        <w:rPr>
          <w:rFonts w:ascii="Calibri" w:hAnsi="Calibri" w:cs="Arial"/>
          <w:bCs/>
        </w:rPr>
        <w:lastRenderedPageBreak/>
        <w:t xml:space="preserve">złożonej przy zawieraniu UR, a w szczególności o zmianach wynikających ze zmiany adresu, nazwy firmy, </w:t>
      </w:r>
      <w:r w:rsidRPr="00316151">
        <w:rPr>
          <w:rFonts w:ascii="Calibri" w:hAnsi="Calibri" w:cs="Arial"/>
          <w:bCs/>
        </w:rPr>
        <w:t xml:space="preserve">formy prawnej, danych rejestrowych, osób reprezentujących Posiadacza rachunku, wspólników, udziałowców, </w:t>
      </w:r>
      <w:r w:rsidRPr="00345EFE">
        <w:rPr>
          <w:rFonts w:ascii="Calibri" w:hAnsi="Calibri" w:cs="Arial"/>
          <w:bCs/>
        </w:rPr>
        <w:t>utracie lub uzyskaniu koncesji/zezwoleń, ogłoszeniu upadłości lub rozpoczęciu likwidacji;</w:t>
      </w:r>
    </w:p>
    <w:p w14:paraId="26AB8359" w14:textId="77777777" w:rsidR="00B77D46" w:rsidRPr="00AC02EE" w:rsidRDefault="00B77D46" w:rsidP="001D1255">
      <w:pPr>
        <w:numPr>
          <w:ilvl w:val="1"/>
          <w:numId w:val="8"/>
        </w:numPr>
        <w:autoSpaceDE w:val="0"/>
        <w:autoSpaceDN w:val="0"/>
        <w:adjustRightInd w:val="0"/>
        <w:jc w:val="both"/>
        <w:rPr>
          <w:rFonts w:ascii="Calibri" w:hAnsi="Calibri" w:cs="Arial"/>
          <w:bCs/>
        </w:rPr>
      </w:pPr>
      <w:r w:rsidRPr="00AC02EE">
        <w:rPr>
          <w:rFonts w:ascii="Calibri" w:hAnsi="Calibri" w:cs="Arial"/>
          <w:bCs/>
        </w:rPr>
        <w:t>udzielania na prośbę placówki Banku wyjaśnień w sprawach związanych z otwarciem i prowadzeniem rachunku bankowego.</w:t>
      </w:r>
    </w:p>
    <w:p w14:paraId="1CDAB87D" w14:textId="77777777" w:rsidR="00B77D46" w:rsidRPr="00AC02EE" w:rsidRDefault="00B77D46" w:rsidP="001D1255">
      <w:pPr>
        <w:numPr>
          <w:ilvl w:val="0"/>
          <w:numId w:val="8"/>
        </w:numPr>
        <w:autoSpaceDE w:val="0"/>
        <w:autoSpaceDN w:val="0"/>
        <w:adjustRightInd w:val="0"/>
        <w:jc w:val="both"/>
        <w:rPr>
          <w:rFonts w:ascii="Calibri" w:hAnsi="Calibri" w:cs="Arial"/>
          <w:bCs/>
        </w:rPr>
      </w:pPr>
      <w:r w:rsidRPr="00AC02EE">
        <w:rPr>
          <w:rFonts w:ascii="Calibri" w:hAnsi="Calibri" w:cs="Arial"/>
          <w:bCs/>
        </w:rPr>
        <w:t>Bank zastrzega sobie prawo do odmowy ustanowienia adresu korespondencyjnego na adres poza granicami Polski lub adres placówki Banku.</w:t>
      </w:r>
    </w:p>
    <w:p w14:paraId="0DE44E02" w14:textId="77777777" w:rsidR="00B77D46" w:rsidRPr="00601E0E" w:rsidRDefault="00B77D46" w:rsidP="001D1255">
      <w:pPr>
        <w:numPr>
          <w:ilvl w:val="0"/>
          <w:numId w:val="8"/>
        </w:numPr>
        <w:autoSpaceDE w:val="0"/>
        <w:autoSpaceDN w:val="0"/>
        <w:adjustRightInd w:val="0"/>
        <w:jc w:val="both"/>
        <w:rPr>
          <w:rFonts w:ascii="Calibri" w:hAnsi="Calibri" w:cs="Arial"/>
          <w:bCs/>
        </w:rPr>
      </w:pPr>
      <w:r w:rsidRPr="00601E0E">
        <w:rPr>
          <w:rFonts w:ascii="Calibri" w:hAnsi="Calibri" w:cs="Arial"/>
          <w:bCs/>
        </w:rPr>
        <w:t>Bank nie ponosi odpowiedzialności za skutki wynikłe z niedopełnienia obowiązku określonego w ust. 1.</w:t>
      </w:r>
    </w:p>
    <w:p w14:paraId="0A9157DB"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4E417B9" w14:textId="77777777" w:rsidR="00B77D46" w:rsidRDefault="00B77D46" w:rsidP="001D1255">
      <w:pPr>
        <w:rPr>
          <w:rFonts w:ascii="Calibri" w:hAnsi="Calibri" w:cs="Arial"/>
        </w:rPr>
      </w:pPr>
      <w:r w:rsidRPr="00E13E92">
        <w:rPr>
          <w:rFonts w:ascii="Calibri" w:hAnsi="Calibri" w:cs="Arial"/>
        </w:rPr>
        <w:t>Bank może odmówić otwarcia rachunku bankowego bez podania przyczyny.</w:t>
      </w:r>
    </w:p>
    <w:p w14:paraId="3D6EB94C" w14:textId="77777777" w:rsidR="00B77D46" w:rsidRPr="00262237" w:rsidRDefault="00B77D46" w:rsidP="001D1255">
      <w:pPr>
        <w:pStyle w:val="Nagwek2"/>
        <w:numPr>
          <w:ilvl w:val="0"/>
          <w:numId w:val="90"/>
        </w:numPr>
        <w:ind w:left="425" w:hanging="357"/>
        <w:jc w:val="center"/>
        <w:rPr>
          <w:rFonts w:ascii="Calibri" w:hAnsi="Calibri" w:cs="Arial"/>
          <w:bCs w:val="0"/>
          <w:caps/>
          <w:color w:val="008866"/>
          <w:sz w:val="20"/>
          <w:szCs w:val="18"/>
        </w:rPr>
      </w:pPr>
      <w:bookmarkStart w:id="2" w:name="_Toc527635468"/>
      <w:r w:rsidRPr="00892F93">
        <w:rPr>
          <w:rFonts w:ascii="Calibri" w:hAnsi="Calibri" w:cs="Arial"/>
          <w:caps/>
          <w:color w:val="008866"/>
          <w:sz w:val="20"/>
          <w:szCs w:val="18"/>
        </w:rPr>
        <w:t>Pełnomocnictwo</w:t>
      </w:r>
      <w:bookmarkEnd w:id="2"/>
    </w:p>
    <w:p w14:paraId="5BC76F1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CFD1D46" w14:textId="77777777" w:rsidR="00B77D46" w:rsidRDefault="00B77D46" w:rsidP="001D1255">
      <w:pPr>
        <w:numPr>
          <w:ilvl w:val="0"/>
          <w:numId w:val="9"/>
        </w:numPr>
        <w:autoSpaceDE w:val="0"/>
        <w:autoSpaceDN w:val="0"/>
        <w:adjustRightInd w:val="0"/>
        <w:jc w:val="both"/>
        <w:rPr>
          <w:rFonts w:ascii="Calibri" w:hAnsi="Calibri" w:cs="Arial"/>
          <w:bCs/>
        </w:rPr>
      </w:pPr>
      <w:r w:rsidRPr="00C60730">
        <w:rPr>
          <w:rFonts w:ascii="Calibri" w:hAnsi="Calibri" w:cs="Arial"/>
          <w:bCs/>
        </w:rPr>
        <w:t>Posiadacz rachunku może ustanowić pełnomocnika do dysponowania środkami pieniężnymi zgromadzonymi na</w:t>
      </w:r>
      <w:r>
        <w:rPr>
          <w:rFonts w:ascii="Calibri" w:hAnsi="Calibri" w:cs="Arial"/>
          <w:bCs/>
        </w:rPr>
        <w:t> </w:t>
      </w:r>
      <w:r w:rsidRPr="00C60730">
        <w:rPr>
          <w:rFonts w:ascii="Calibri" w:hAnsi="Calibri" w:cs="Arial"/>
          <w:bCs/>
        </w:rPr>
        <w:t>rachunku bankowym lub do dokonywania innych czynności związanych z funkcjonowaniem rachunku bankowego.</w:t>
      </w:r>
    </w:p>
    <w:p w14:paraId="6558B316" w14:textId="77777777" w:rsidR="00B77D46" w:rsidRDefault="00B77D46" w:rsidP="001D1255">
      <w:pPr>
        <w:numPr>
          <w:ilvl w:val="0"/>
          <w:numId w:val="9"/>
        </w:numPr>
        <w:autoSpaceDE w:val="0"/>
        <w:autoSpaceDN w:val="0"/>
        <w:adjustRightInd w:val="0"/>
        <w:jc w:val="both"/>
        <w:rPr>
          <w:rFonts w:ascii="Calibri" w:hAnsi="Calibri" w:cs="Arial"/>
          <w:bCs/>
        </w:rPr>
      </w:pPr>
      <w:r w:rsidRPr="00C60730">
        <w:rPr>
          <w:rFonts w:ascii="Calibri" w:hAnsi="Calibri" w:cs="Arial"/>
          <w:bCs/>
        </w:rPr>
        <w:t>Pełnomocnikiem może być osoba fizyczna posiadająca pełną zdolność do czynności prawnych.</w:t>
      </w:r>
    </w:p>
    <w:p w14:paraId="16DB36B9" w14:textId="77777777" w:rsidR="00B77D46" w:rsidRDefault="00B77D46" w:rsidP="001D1255">
      <w:pPr>
        <w:numPr>
          <w:ilvl w:val="0"/>
          <w:numId w:val="9"/>
        </w:numPr>
        <w:autoSpaceDE w:val="0"/>
        <w:autoSpaceDN w:val="0"/>
        <w:adjustRightInd w:val="0"/>
        <w:jc w:val="both"/>
        <w:rPr>
          <w:rFonts w:ascii="Calibri" w:hAnsi="Calibri" w:cs="Arial"/>
          <w:bCs/>
        </w:rPr>
      </w:pPr>
      <w:r w:rsidRPr="00C60730">
        <w:rPr>
          <w:rFonts w:ascii="Calibri" w:hAnsi="Calibri" w:cs="Arial"/>
          <w:bCs/>
        </w:rPr>
        <w:t>Pełnomocnik jest uprawniony do dysponowania środkami pieniężnymi zgromadzonymi na rachunku bankowym w</w:t>
      </w:r>
      <w:r>
        <w:rPr>
          <w:rFonts w:ascii="Calibri" w:hAnsi="Calibri" w:cs="Arial"/>
          <w:bCs/>
        </w:rPr>
        <w:t> </w:t>
      </w:r>
      <w:r w:rsidRPr="00C60730">
        <w:rPr>
          <w:rFonts w:ascii="Calibri" w:hAnsi="Calibri" w:cs="Arial"/>
          <w:bCs/>
        </w:rPr>
        <w:t>zakresie udzielonego pełnomocnictwa.</w:t>
      </w:r>
    </w:p>
    <w:p w14:paraId="72CF27FA" w14:textId="77777777" w:rsidR="00B77D46" w:rsidRDefault="00B77D46" w:rsidP="001D1255">
      <w:pPr>
        <w:numPr>
          <w:ilvl w:val="0"/>
          <w:numId w:val="9"/>
        </w:numPr>
        <w:autoSpaceDE w:val="0"/>
        <w:autoSpaceDN w:val="0"/>
        <w:adjustRightInd w:val="0"/>
        <w:jc w:val="both"/>
        <w:rPr>
          <w:rFonts w:ascii="Calibri" w:hAnsi="Calibri" w:cs="Arial"/>
          <w:bCs/>
        </w:rPr>
      </w:pPr>
      <w:r w:rsidRPr="00C60730">
        <w:rPr>
          <w:rFonts w:ascii="Calibri" w:hAnsi="Calibri" w:cs="Arial"/>
          <w:bCs/>
        </w:rPr>
        <w:t>Odpowiedzialność za czynności podejmowane przez pełnomocnika ponosi Posiadacz rachunku.</w:t>
      </w:r>
    </w:p>
    <w:p w14:paraId="103D9AAF"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663DE9A" w14:textId="77777777" w:rsidR="00B77D46" w:rsidRDefault="00B77D46" w:rsidP="001D1255">
      <w:pPr>
        <w:numPr>
          <w:ilvl w:val="0"/>
          <w:numId w:val="10"/>
        </w:numPr>
        <w:autoSpaceDE w:val="0"/>
        <w:autoSpaceDN w:val="0"/>
        <w:adjustRightInd w:val="0"/>
        <w:jc w:val="both"/>
        <w:rPr>
          <w:rFonts w:ascii="Calibri" w:hAnsi="Calibri" w:cs="Arial"/>
          <w:bCs/>
        </w:rPr>
      </w:pPr>
      <w:r w:rsidRPr="00C60730">
        <w:rPr>
          <w:rFonts w:ascii="Calibri" w:hAnsi="Calibri" w:cs="Arial"/>
          <w:bCs/>
        </w:rPr>
        <w:t>Pełnomocnictwo może być ustanowione przez Posiadacza rachunku jedynie w formie pisemnej:</w:t>
      </w:r>
    </w:p>
    <w:p w14:paraId="605F882B" w14:textId="77777777" w:rsidR="00B77D46" w:rsidRDefault="00B77D46" w:rsidP="001D1255">
      <w:pPr>
        <w:numPr>
          <w:ilvl w:val="1"/>
          <w:numId w:val="10"/>
        </w:numPr>
        <w:autoSpaceDE w:val="0"/>
        <w:autoSpaceDN w:val="0"/>
        <w:adjustRightInd w:val="0"/>
        <w:jc w:val="both"/>
        <w:rPr>
          <w:rFonts w:ascii="Calibri" w:hAnsi="Calibri" w:cs="Arial"/>
          <w:bCs/>
        </w:rPr>
      </w:pPr>
      <w:r w:rsidRPr="00C60730">
        <w:rPr>
          <w:rFonts w:ascii="Calibri" w:hAnsi="Calibri" w:cs="Arial"/>
          <w:bCs/>
        </w:rPr>
        <w:t>w Karcie Wzorów Podpisów;</w:t>
      </w:r>
    </w:p>
    <w:p w14:paraId="4BF7CBBD" w14:textId="77777777" w:rsidR="00B77D46" w:rsidRDefault="00B77D46" w:rsidP="001D1255">
      <w:pPr>
        <w:numPr>
          <w:ilvl w:val="1"/>
          <w:numId w:val="10"/>
        </w:numPr>
        <w:autoSpaceDE w:val="0"/>
        <w:autoSpaceDN w:val="0"/>
        <w:adjustRightInd w:val="0"/>
        <w:jc w:val="both"/>
        <w:rPr>
          <w:rFonts w:ascii="Calibri" w:hAnsi="Calibri" w:cs="Arial"/>
          <w:bCs/>
        </w:rPr>
      </w:pPr>
      <w:r w:rsidRPr="00C60730">
        <w:rPr>
          <w:rFonts w:ascii="Calibri" w:hAnsi="Calibri" w:cs="Arial"/>
          <w:bCs/>
        </w:rPr>
        <w:t>w oparciu o dokument, zawierający odpowiednią dyspozycję Posiadacza rachunku o ustanowieniu pełnomocnika i wzór podpisu pełnomocnika poświadczony, za wyjątkiem Prokury:</w:t>
      </w:r>
    </w:p>
    <w:p w14:paraId="7C4FDDA2" w14:textId="77777777" w:rsidR="00B77D46" w:rsidRDefault="00B77D46" w:rsidP="001D1255">
      <w:pPr>
        <w:numPr>
          <w:ilvl w:val="2"/>
          <w:numId w:val="10"/>
        </w:numPr>
        <w:autoSpaceDE w:val="0"/>
        <w:autoSpaceDN w:val="0"/>
        <w:adjustRightInd w:val="0"/>
        <w:jc w:val="both"/>
        <w:rPr>
          <w:rFonts w:ascii="Calibri" w:hAnsi="Calibri" w:cs="Arial"/>
          <w:bCs/>
        </w:rPr>
      </w:pPr>
      <w:r w:rsidRPr="00C60730">
        <w:rPr>
          <w:rFonts w:ascii="Calibri" w:hAnsi="Calibri" w:cs="Arial"/>
          <w:bCs/>
        </w:rPr>
        <w:t>w kraju przez</w:t>
      </w:r>
      <w:r>
        <w:rPr>
          <w:rFonts w:ascii="Calibri" w:hAnsi="Calibri" w:cs="Arial"/>
          <w:bCs/>
        </w:rPr>
        <w:t xml:space="preserve"> </w:t>
      </w:r>
      <w:r w:rsidRPr="00071F16">
        <w:rPr>
          <w:rFonts w:ascii="Calibri" w:hAnsi="Calibri" w:cs="Arial"/>
          <w:bCs/>
        </w:rPr>
        <w:t>upoważnionego pracownika Banku lub</w:t>
      </w:r>
      <w:r>
        <w:rPr>
          <w:rFonts w:ascii="Calibri" w:hAnsi="Calibri" w:cs="Arial"/>
          <w:bCs/>
        </w:rPr>
        <w:t xml:space="preserve"> </w:t>
      </w:r>
      <w:r w:rsidRPr="00071F16">
        <w:rPr>
          <w:rFonts w:ascii="Calibri" w:hAnsi="Calibri" w:cs="Arial"/>
          <w:bCs/>
        </w:rPr>
        <w:t>notariusza</w:t>
      </w:r>
      <w:r>
        <w:rPr>
          <w:rFonts w:ascii="Calibri" w:hAnsi="Calibri" w:cs="Arial"/>
          <w:bCs/>
        </w:rPr>
        <w:t>,</w:t>
      </w:r>
    </w:p>
    <w:p w14:paraId="1EF69719" w14:textId="77777777" w:rsidR="00B77D46" w:rsidRDefault="00B77D46" w:rsidP="001D1255">
      <w:pPr>
        <w:numPr>
          <w:ilvl w:val="2"/>
          <w:numId w:val="10"/>
        </w:numPr>
        <w:autoSpaceDE w:val="0"/>
        <w:autoSpaceDN w:val="0"/>
        <w:adjustRightInd w:val="0"/>
        <w:jc w:val="both"/>
        <w:rPr>
          <w:rFonts w:ascii="Calibri" w:hAnsi="Calibri" w:cs="Arial"/>
          <w:bCs/>
        </w:rPr>
      </w:pPr>
      <w:r w:rsidRPr="00071F16">
        <w:rPr>
          <w:rFonts w:ascii="Calibri" w:hAnsi="Calibri" w:cs="Arial"/>
          <w:bCs/>
        </w:rPr>
        <w:t>za granicą przez:</w:t>
      </w:r>
    </w:p>
    <w:p w14:paraId="750F6EAC" w14:textId="77777777" w:rsidR="00B77D46" w:rsidRDefault="00B77D46" w:rsidP="001D1255">
      <w:pPr>
        <w:numPr>
          <w:ilvl w:val="3"/>
          <w:numId w:val="10"/>
        </w:numPr>
        <w:autoSpaceDE w:val="0"/>
        <w:autoSpaceDN w:val="0"/>
        <w:adjustRightInd w:val="0"/>
        <w:ind w:left="1418" w:hanging="338"/>
        <w:jc w:val="both"/>
        <w:rPr>
          <w:rFonts w:ascii="Calibri" w:hAnsi="Calibri" w:cs="Arial"/>
          <w:bCs/>
        </w:rPr>
      </w:pPr>
      <w:r w:rsidRPr="00071F16">
        <w:rPr>
          <w:rFonts w:ascii="Calibri" w:hAnsi="Calibri" w:cs="Arial"/>
          <w:bCs/>
        </w:rPr>
        <w:t>opatrzenie w apostille w sytuacji, gdy ma zastosowanie</w:t>
      </w:r>
      <w:r>
        <w:rPr>
          <w:rFonts w:ascii="Calibri" w:hAnsi="Calibri" w:cs="Arial"/>
          <w:bCs/>
        </w:rPr>
        <w:t xml:space="preserve"> </w:t>
      </w:r>
      <w:r w:rsidRPr="00071F16">
        <w:rPr>
          <w:rFonts w:ascii="Calibri" w:hAnsi="Calibri" w:cs="Arial"/>
          <w:bCs/>
        </w:rPr>
        <w:t>Konwencja znosząca wymóg legalizacji zagranicznych</w:t>
      </w:r>
      <w:r>
        <w:rPr>
          <w:rFonts w:ascii="Calibri" w:hAnsi="Calibri" w:cs="Arial"/>
          <w:bCs/>
        </w:rPr>
        <w:t xml:space="preserve"> </w:t>
      </w:r>
      <w:r w:rsidRPr="00071F16">
        <w:rPr>
          <w:rFonts w:ascii="Calibri" w:hAnsi="Calibri" w:cs="Arial"/>
          <w:bCs/>
        </w:rPr>
        <w:t>dokumentów urzędowych, albo</w:t>
      </w:r>
    </w:p>
    <w:p w14:paraId="6C15BF75" w14:textId="77777777" w:rsidR="00B77D46" w:rsidRDefault="00B77D46" w:rsidP="001D1255">
      <w:pPr>
        <w:numPr>
          <w:ilvl w:val="3"/>
          <w:numId w:val="10"/>
        </w:numPr>
        <w:autoSpaceDE w:val="0"/>
        <w:autoSpaceDN w:val="0"/>
        <w:adjustRightInd w:val="0"/>
        <w:ind w:left="1418" w:hanging="338"/>
        <w:jc w:val="both"/>
        <w:rPr>
          <w:rFonts w:ascii="Calibri" w:hAnsi="Calibri" w:cs="Arial"/>
          <w:bCs/>
        </w:rPr>
      </w:pPr>
      <w:r w:rsidRPr="00071F16">
        <w:rPr>
          <w:rFonts w:ascii="Calibri" w:hAnsi="Calibri" w:cs="Arial"/>
          <w:bCs/>
        </w:rPr>
        <w:t>polską placówkę dyplomatyczną, konsularną lub inną równorzędną z tymi placówkami lub</w:t>
      </w:r>
    </w:p>
    <w:p w14:paraId="195ED8D4" w14:textId="77777777" w:rsidR="00B77D46" w:rsidRDefault="00B77D46" w:rsidP="001D1255">
      <w:pPr>
        <w:numPr>
          <w:ilvl w:val="3"/>
          <w:numId w:val="10"/>
        </w:numPr>
        <w:autoSpaceDE w:val="0"/>
        <w:autoSpaceDN w:val="0"/>
        <w:adjustRightInd w:val="0"/>
        <w:ind w:left="1418" w:hanging="338"/>
        <w:jc w:val="both"/>
        <w:rPr>
          <w:rFonts w:ascii="Calibri" w:hAnsi="Calibri" w:cs="Arial"/>
          <w:bCs/>
        </w:rPr>
      </w:pPr>
      <w:r w:rsidRPr="00071F16">
        <w:rPr>
          <w:rFonts w:ascii="Calibri" w:hAnsi="Calibri" w:cs="Arial"/>
          <w:bCs/>
        </w:rPr>
        <w:t xml:space="preserve">notariusza i legalizowane przez polską placówkę dyplomatyczną/konsularną, przy czym legalizacji nie wymagają potwierdzenia notariuszy z państw, z </w:t>
      </w:r>
      <w:r w:rsidRPr="00071F16">
        <w:rPr>
          <w:rFonts w:ascii="Calibri" w:hAnsi="Calibri" w:cs="Arial"/>
          <w:bCs/>
        </w:rPr>
        <w:t>którymi Rzeczpospolita Polska podpisała umowy o</w:t>
      </w:r>
      <w:r>
        <w:rPr>
          <w:rFonts w:ascii="Calibri" w:hAnsi="Calibri" w:cs="Arial"/>
          <w:bCs/>
        </w:rPr>
        <w:t> </w:t>
      </w:r>
      <w:r w:rsidRPr="00071F16">
        <w:rPr>
          <w:rFonts w:ascii="Calibri" w:hAnsi="Calibri" w:cs="Arial"/>
          <w:bCs/>
        </w:rPr>
        <w:t>obrocie prawnym, o ile wynika to z tych umów lub</w:t>
      </w:r>
    </w:p>
    <w:p w14:paraId="66B0F117" w14:textId="77777777" w:rsidR="00B77D46" w:rsidRDefault="00B77D46" w:rsidP="001D1255">
      <w:pPr>
        <w:numPr>
          <w:ilvl w:val="3"/>
          <w:numId w:val="10"/>
        </w:numPr>
        <w:autoSpaceDE w:val="0"/>
        <w:autoSpaceDN w:val="0"/>
        <w:adjustRightInd w:val="0"/>
        <w:ind w:left="1418" w:hanging="338"/>
        <w:jc w:val="both"/>
        <w:rPr>
          <w:rFonts w:ascii="Calibri" w:hAnsi="Calibri" w:cs="Arial"/>
          <w:bCs/>
        </w:rPr>
      </w:pPr>
      <w:r w:rsidRPr="00071F16">
        <w:rPr>
          <w:rFonts w:ascii="Calibri" w:hAnsi="Calibri" w:cs="Arial"/>
          <w:bCs/>
        </w:rPr>
        <w:t>bank zagraniczny będący korespondentem Banku.</w:t>
      </w:r>
    </w:p>
    <w:p w14:paraId="2D1DE26A" w14:textId="77777777" w:rsidR="00B77D46" w:rsidRPr="000C1B78" w:rsidRDefault="00B77D46" w:rsidP="001D1255">
      <w:pPr>
        <w:numPr>
          <w:ilvl w:val="0"/>
          <w:numId w:val="10"/>
        </w:numPr>
        <w:autoSpaceDE w:val="0"/>
        <w:autoSpaceDN w:val="0"/>
        <w:adjustRightInd w:val="0"/>
        <w:jc w:val="both"/>
        <w:rPr>
          <w:rFonts w:ascii="Calibri" w:hAnsi="Calibri" w:cs="Arial"/>
          <w:bCs/>
        </w:rPr>
      </w:pPr>
      <w:r w:rsidRPr="00707549">
        <w:rPr>
          <w:rFonts w:ascii="Calibri" w:hAnsi="Calibri" w:cs="Arial"/>
          <w:bCs/>
        </w:rPr>
        <w:t>Pełnomocnictwo staje się skuteczne wobec Banku od momentu przyjęcia przez Bank dokumentu ustanawiającego pełnomocnictwo.</w:t>
      </w:r>
    </w:p>
    <w:p w14:paraId="6E83B4E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DC0DFAF" w14:textId="77777777" w:rsidR="00B77D46" w:rsidRPr="006A09E5" w:rsidRDefault="00B77D46" w:rsidP="001D1255">
      <w:pPr>
        <w:numPr>
          <w:ilvl w:val="0"/>
          <w:numId w:val="11"/>
        </w:numPr>
        <w:autoSpaceDE w:val="0"/>
        <w:autoSpaceDN w:val="0"/>
        <w:adjustRightInd w:val="0"/>
        <w:jc w:val="both"/>
        <w:rPr>
          <w:rFonts w:ascii="Calibri" w:hAnsi="Calibri" w:cs="Arial"/>
          <w:bCs/>
        </w:rPr>
      </w:pPr>
      <w:r w:rsidRPr="000C1B78">
        <w:rPr>
          <w:rFonts w:ascii="Calibri" w:hAnsi="Calibri" w:cs="Arial"/>
          <w:bCs/>
        </w:rPr>
        <w:t>Pełnomocnictwo może być udzielone jako:</w:t>
      </w:r>
    </w:p>
    <w:p w14:paraId="7B521284" w14:textId="77777777" w:rsidR="00B77D46" w:rsidRDefault="00B77D46" w:rsidP="001D1255">
      <w:pPr>
        <w:numPr>
          <w:ilvl w:val="1"/>
          <w:numId w:val="11"/>
        </w:numPr>
        <w:autoSpaceDE w:val="0"/>
        <w:autoSpaceDN w:val="0"/>
        <w:adjustRightInd w:val="0"/>
        <w:jc w:val="both"/>
        <w:rPr>
          <w:rFonts w:ascii="Calibri" w:hAnsi="Calibri" w:cs="Arial"/>
          <w:bCs/>
        </w:rPr>
      </w:pPr>
      <w:r w:rsidRPr="000C1B78">
        <w:rPr>
          <w:rFonts w:ascii="Calibri" w:hAnsi="Calibri" w:cs="Arial"/>
          <w:bCs/>
        </w:rPr>
        <w:t>stałe (udzielone na czas nieokreślony) w zakresie:</w:t>
      </w:r>
    </w:p>
    <w:p w14:paraId="169D38E8" w14:textId="77777777" w:rsidR="00B77D46" w:rsidRDefault="00B77D46" w:rsidP="001D1255">
      <w:pPr>
        <w:numPr>
          <w:ilvl w:val="2"/>
          <w:numId w:val="11"/>
        </w:numPr>
        <w:autoSpaceDE w:val="0"/>
        <w:autoSpaceDN w:val="0"/>
        <w:adjustRightInd w:val="0"/>
        <w:jc w:val="both"/>
        <w:rPr>
          <w:rFonts w:ascii="Calibri" w:hAnsi="Calibri" w:cs="Arial"/>
          <w:bCs/>
        </w:rPr>
      </w:pPr>
      <w:r w:rsidRPr="000C1B78">
        <w:rPr>
          <w:rFonts w:ascii="Calibri" w:hAnsi="Calibri" w:cs="Arial"/>
          <w:bCs/>
        </w:rPr>
        <w:t>pełnym, to jest obejmującym wszystkie uprawnienia Posiadacza rachunku włącznie z:</w:t>
      </w:r>
    </w:p>
    <w:p w14:paraId="289CE5F0" w14:textId="77777777" w:rsidR="00B77D46" w:rsidRDefault="00B77D46" w:rsidP="001D1255">
      <w:pPr>
        <w:numPr>
          <w:ilvl w:val="3"/>
          <w:numId w:val="11"/>
        </w:numPr>
        <w:autoSpaceDE w:val="0"/>
        <w:autoSpaceDN w:val="0"/>
        <w:adjustRightInd w:val="0"/>
        <w:jc w:val="both"/>
        <w:rPr>
          <w:rFonts w:ascii="Calibri" w:hAnsi="Calibri" w:cs="Arial"/>
          <w:bCs/>
        </w:rPr>
      </w:pPr>
      <w:r w:rsidRPr="000C1B78">
        <w:rPr>
          <w:rFonts w:ascii="Calibri" w:hAnsi="Calibri" w:cs="Arial"/>
          <w:bCs/>
        </w:rPr>
        <w:t>dokonywaniem wypłat na rzecz własną i osób trzecich,</w:t>
      </w:r>
    </w:p>
    <w:p w14:paraId="262DF0DF" w14:textId="77777777" w:rsidR="00B77D46" w:rsidRDefault="00B77D46" w:rsidP="001D1255">
      <w:pPr>
        <w:numPr>
          <w:ilvl w:val="3"/>
          <w:numId w:val="11"/>
        </w:numPr>
        <w:autoSpaceDE w:val="0"/>
        <w:autoSpaceDN w:val="0"/>
        <w:adjustRightInd w:val="0"/>
        <w:jc w:val="both"/>
        <w:rPr>
          <w:rFonts w:ascii="Calibri" w:hAnsi="Calibri" w:cs="Arial"/>
          <w:bCs/>
        </w:rPr>
      </w:pPr>
      <w:r w:rsidRPr="000C1B78">
        <w:rPr>
          <w:rFonts w:ascii="Calibri" w:hAnsi="Calibri" w:cs="Arial"/>
          <w:bCs/>
        </w:rPr>
        <w:t>otwieraniem w ramach UR innych rachunków bankowych,</w:t>
      </w:r>
    </w:p>
    <w:p w14:paraId="4B7E55D4" w14:textId="77777777" w:rsidR="00B77D46" w:rsidRDefault="00B77D46" w:rsidP="001D1255">
      <w:pPr>
        <w:numPr>
          <w:ilvl w:val="3"/>
          <w:numId w:val="11"/>
        </w:numPr>
        <w:autoSpaceDE w:val="0"/>
        <w:autoSpaceDN w:val="0"/>
        <w:adjustRightInd w:val="0"/>
        <w:jc w:val="both"/>
        <w:rPr>
          <w:rFonts w:ascii="Calibri" w:hAnsi="Calibri" w:cs="Arial"/>
          <w:bCs/>
        </w:rPr>
      </w:pPr>
      <w:r w:rsidRPr="000C1B78">
        <w:rPr>
          <w:rFonts w:ascii="Calibri" w:hAnsi="Calibri" w:cs="Arial"/>
          <w:bCs/>
        </w:rPr>
        <w:t>negocjowaniem i podejmowaniem decyzji w zakresie oprocentowania i innych warunków prowadzenia rachunku bankowego,</w:t>
      </w:r>
    </w:p>
    <w:p w14:paraId="48AF9668" w14:textId="77777777" w:rsidR="00B77D46" w:rsidRDefault="00B77D46" w:rsidP="001D1255">
      <w:pPr>
        <w:numPr>
          <w:ilvl w:val="3"/>
          <w:numId w:val="11"/>
        </w:numPr>
        <w:autoSpaceDE w:val="0"/>
        <w:autoSpaceDN w:val="0"/>
        <w:adjustRightInd w:val="0"/>
        <w:jc w:val="both"/>
        <w:rPr>
          <w:rFonts w:ascii="Calibri" w:hAnsi="Calibri" w:cs="Arial"/>
          <w:bCs/>
        </w:rPr>
      </w:pPr>
      <w:r w:rsidRPr="000C1B78">
        <w:rPr>
          <w:rFonts w:ascii="Calibri" w:hAnsi="Calibri" w:cs="Arial"/>
          <w:bCs/>
        </w:rPr>
        <w:t>wypowiadaniem UR i określeniem sposobu zadysponowania środkami zgromadzonymi na rachunkach bankowych,</w:t>
      </w:r>
    </w:p>
    <w:p w14:paraId="1329FF4E" w14:textId="77777777" w:rsidR="00B77D46" w:rsidRDefault="00B77D46" w:rsidP="001D1255">
      <w:pPr>
        <w:numPr>
          <w:ilvl w:val="2"/>
          <w:numId w:val="11"/>
        </w:numPr>
        <w:autoSpaceDE w:val="0"/>
        <w:autoSpaceDN w:val="0"/>
        <w:adjustRightInd w:val="0"/>
        <w:jc w:val="both"/>
        <w:rPr>
          <w:rFonts w:ascii="Calibri" w:hAnsi="Calibri" w:cs="Arial"/>
          <w:bCs/>
        </w:rPr>
      </w:pPr>
      <w:r w:rsidRPr="000C1B78">
        <w:rPr>
          <w:rFonts w:ascii="Calibri" w:hAnsi="Calibri" w:cs="Arial"/>
          <w:bCs/>
        </w:rPr>
        <w:t>szczególnym, to jest obejmującym umocowania do czynności określonego rodzaju lub poszczególnych czynności;</w:t>
      </w:r>
    </w:p>
    <w:p w14:paraId="4D341FEA" w14:textId="77777777" w:rsidR="00B77D46" w:rsidRDefault="00B77D46" w:rsidP="001D1255">
      <w:pPr>
        <w:numPr>
          <w:ilvl w:val="1"/>
          <w:numId w:val="11"/>
        </w:numPr>
        <w:autoSpaceDE w:val="0"/>
        <w:autoSpaceDN w:val="0"/>
        <w:adjustRightInd w:val="0"/>
        <w:jc w:val="both"/>
        <w:rPr>
          <w:rFonts w:ascii="Calibri" w:hAnsi="Calibri" w:cs="Arial"/>
          <w:bCs/>
        </w:rPr>
      </w:pPr>
      <w:r w:rsidRPr="000C1B78">
        <w:rPr>
          <w:rFonts w:ascii="Calibri" w:hAnsi="Calibri" w:cs="Arial"/>
          <w:bCs/>
        </w:rPr>
        <w:t>jednorazowe, w ramach którego pełnomocnik może dokonać jednorazowej czynności ściśle określonej w treści pełnomocnictwa.</w:t>
      </w:r>
    </w:p>
    <w:p w14:paraId="63B91FE9" w14:textId="77777777" w:rsidR="00B77D46" w:rsidRPr="00A61197" w:rsidRDefault="00B77D46" w:rsidP="001D1255">
      <w:pPr>
        <w:numPr>
          <w:ilvl w:val="0"/>
          <w:numId w:val="11"/>
        </w:numPr>
        <w:autoSpaceDE w:val="0"/>
        <w:autoSpaceDN w:val="0"/>
        <w:adjustRightInd w:val="0"/>
        <w:jc w:val="both"/>
        <w:rPr>
          <w:rFonts w:ascii="Calibri" w:hAnsi="Calibri" w:cs="Arial"/>
          <w:bCs/>
        </w:rPr>
      </w:pPr>
      <w:r w:rsidRPr="000C1B78">
        <w:rPr>
          <w:rFonts w:ascii="Calibri" w:hAnsi="Calibri" w:cs="Arial"/>
          <w:bCs/>
        </w:rPr>
        <w:t>Pełnomocnictwo powinno zawierać dane Posiadacza rachunku i dane osobowe pełnomocnika, pozwalające na określenie tożsamości pełnomocnika, rodzaj czynności, do której pełnomocnik został upoważniony oraz podpis Posiadacza rachunku złożony w obecności pracownika Banku lub potwierdzony w sposób określony w § 1</w:t>
      </w:r>
      <w:r>
        <w:rPr>
          <w:rFonts w:ascii="Calibri" w:hAnsi="Calibri" w:cs="Arial"/>
          <w:bCs/>
        </w:rPr>
        <w:t>1</w:t>
      </w:r>
      <w:r w:rsidRPr="000C1B78">
        <w:rPr>
          <w:rFonts w:ascii="Calibri" w:hAnsi="Calibri" w:cs="Arial"/>
          <w:bCs/>
        </w:rPr>
        <w:t xml:space="preserve"> ust. 1 pkt 2.</w:t>
      </w:r>
    </w:p>
    <w:p w14:paraId="500A078F"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BD0D197" w14:textId="77777777" w:rsidR="00B77D46" w:rsidRDefault="00B77D46" w:rsidP="001D1255">
      <w:pPr>
        <w:rPr>
          <w:rFonts w:ascii="Calibri" w:hAnsi="Calibri" w:cs="Arial"/>
        </w:rPr>
      </w:pPr>
      <w:r w:rsidRPr="00E837AB">
        <w:rPr>
          <w:rFonts w:ascii="Calibri" w:hAnsi="Calibri" w:cs="Arial"/>
        </w:rPr>
        <w:t>Bank nie przyjmuje dalszych pełnomocnictw udzielonych przez pełnomocników.</w:t>
      </w:r>
    </w:p>
    <w:p w14:paraId="0505632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3AB8913A" w14:textId="77777777" w:rsidR="00B77D46" w:rsidRDefault="00B77D46" w:rsidP="001D1255">
      <w:pPr>
        <w:numPr>
          <w:ilvl w:val="0"/>
          <w:numId w:val="12"/>
        </w:numPr>
        <w:autoSpaceDE w:val="0"/>
        <w:autoSpaceDN w:val="0"/>
        <w:adjustRightInd w:val="0"/>
        <w:jc w:val="both"/>
        <w:rPr>
          <w:rFonts w:ascii="Calibri" w:hAnsi="Calibri" w:cs="Arial"/>
          <w:bCs/>
        </w:rPr>
      </w:pPr>
      <w:r w:rsidRPr="00E837AB">
        <w:rPr>
          <w:rFonts w:ascii="Calibri" w:hAnsi="Calibri" w:cs="Arial"/>
          <w:bCs/>
        </w:rPr>
        <w:t xml:space="preserve">Pełnomocnictwo może być w każdej chwili zmienione lub odwołane przez Posiadacza rachunku na podstawie pisemnej dyspozycji. </w:t>
      </w:r>
    </w:p>
    <w:p w14:paraId="55A8264D" w14:textId="77777777" w:rsidR="00B77D46" w:rsidRDefault="00B77D46" w:rsidP="001D1255">
      <w:pPr>
        <w:numPr>
          <w:ilvl w:val="0"/>
          <w:numId w:val="12"/>
        </w:numPr>
        <w:autoSpaceDE w:val="0"/>
        <w:autoSpaceDN w:val="0"/>
        <w:adjustRightInd w:val="0"/>
        <w:jc w:val="both"/>
        <w:rPr>
          <w:rFonts w:ascii="Calibri" w:hAnsi="Calibri" w:cs="Arial"/>
          <w:bCs/>
        </w:rPr>
      </w:pPr>
      <w:r w:rsidRPr="00E837AB">
        <w:rPr>
          <w:rFonts w:ascii="Calibri" w:hAnsi="Calibri" w:cs="Arial"/>
          <w:bCs/>
        </w:rPr>
        <w:t xml:space="preserve">Bank dopuszcza odwołanie pełnomocnictwa drogą korespondencyjną z </w:t>
      </w:r>
      <w:r>
        <w:rPr>
          <w:rFonts w:ascii="Calibri" w:hAnsi="Calibri" w:cs="Arial"/>
          <w:bCs/>
        </w:rPr>
        <w:t>uwzględnieniem postanowień § 11 </w:t>
      </w:r>
      <w:r w:rsidRPr="00E837AB">
        <w:rPr>
          <w:rFonts w:ascii="Calibri" w:hAnsi="Calibri" w:cs="Arial"/>
          <w:bCs/>
        </w:rPr>
        <w:t>ust.1 pkt. 2.</w:t>
      </w:r>
    </w:p>
    <w:p w14:paraId="2ED235B6" w14:textId="77777777" w:rsidR="00B77D46" w:rsidRPr="00E837AB" w:rsidRDefault="00B77D46" w:rsidP="001D1255">
      <w:pPr>
        <w:numPr>
          <w:ilvl w:val="0"/>
          <w:numId w:val="12"/>
        </w:numPr>
        <w:autoSpaceDE w:val="0"/>
        <w:autoSpaceDN w:val="0"/>
        <w:adjustRightInd w:val="0"/>
        <w:jc w:val="both"/>
        <w:rPr>
          <w:rFonts w:ascii="Calibri" w:hAnsi="Calibri" w:cs="Arial"/>
          <w:bCs/>
        </w:rPr>
      </w:pPr>
      <w:r w:rsidRPr="00E837AB">
        <w:rPr>
          <w:rFonts w:ascii="Calibri" w:hAnsi="Calibri" w:cs="Arial"/>
          <w:bCs/>
        </w:rPr>
        <w:t>Odwołanie pełnomocnictwa lub zmiana zakresu pełnomocnictwa stają się skuteczne z chwilą złożenia w placówce Banku dyspozycji odwołującej bądź zmieniającej zakres pełnomocnictwa lub wpływu pisemnego odwołania pełnomocnictwa do Banku.</w:t>
      </w:r>
    </w:p>
    <w:p w14:paraId="5163438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821BB80" w14:textId="77777777" w:rsidR="00B77D46" w:rsidRDefault="00B77D46" w:rsidP="001D1255">
      <w:pPr>
        <w:rPr>
          <w:rFonts w:ascii="Calibri" w:hAnsi="Calibri" w:cs="Arial"/>
        </w:rPr>
      </w:pPr>
      <w:r w:rsidRPr="00E837AB">
        <w:rPr>
          <w:rFonts w:ascii="Calibri" w:hAnsi="Calibri" w:cs="Arial"/>
        </w:rPr>
        <w:t>Pełnomocnictwo wygasa z chwilą:</w:t>
      </w:r>
    </w:p>
    <w:p w14:paraId="7122FF34" w14:textId="77777777" w:rsidR="00B77D46" w:rsidRPr="00E837AB" w:rsidRDefault="00B77D46" w:rsidP="001D1255">
      <w:pPr>
        <w:numPr>
          <w:ilvl w:val="1"/>
          <w:numId w:val="14"/>
        </w:numPr>
        <w:autoSpaceDE w:val="0"/>
        <w:autoSpaceDN w:val="0"/>
        <w:adjustRightInd w:val="0"/>
        <w:jc w:val="both"/>
        <w:rPr>
          <w:rFonts w:ascii="Calibri" w:hAnsi="Calibri" w:cs="Arial"/>
          <w:bCs/>
        </w:rPr>
      </w:pPr>
      <w:r w:rsidRPr="00E837AB">
        <w:rPr>
          <w:rFonts w:ascii="Calibri" w:hAnsi="Calibri" w:cs="Arial"/>
          <w:bCs/>
        </w:rPr>
        <w:t>śmierci/ogłoszenia upadłości Posiadacza rachunku lub śmierci pełnomocnika;</w:t>
      </w:r>
    </w:p>
    <w:p w14:paraId="66A568B2" w14:textId="77777777" w:rsidR="00B77D46" w:rsidRPr="00E837AB" w:rsidRDefault="00B77D46" w:rsidP="001D1255">
      <w:pPr>
        <w:numPr>
          <w:ilvl w:val="1"/>
          <w:numId w:val="14"/>
        </w:numPr>
        <w:autoSpaceDE w:val="0"/>
        <w:autoSpaceDN w:val="0"/>
        <w:adjustRightInd w:val="0"/>
        <w:jc w:val="both"/>
        <w:rPr>
          <w:rFonts w:ascii="Calibri" w:hAnsi="Calibri" w:cs="Arial"/>
          <w:bCs/>
        </w:rPr>
      </w:pPr>
      <w:r w:rsidRPr="00E837AB">
        <w:rPr>
          <w:rFonts w:ascii="Calibri" w:hAnsi="Calibri" w:cs="Arial"/>
          <w:bCs/>
        </w:rPr>
        <w:t>upływu terminu, na jakie zostało udzielone;</w:t>
      </w:r>
    </w:p>
    <w:p w14:paraId="72AE69C6" w14:textId="77777777" w:rsidR="00B77D46" w:rsidRPr="00E837AB" w:rsidRDefault="00B77D46" w:rsidP="001D1255">
      <w:pPr>
        <w:numPr>
          <w:ilvl w:val="1"/>
          <w:numId w:val="14"/>
        </w:numPr>
        <w:autoSpaceDE w:val="0"/>
        <w:autoSpaceDN w:val="0"/>
        <w:adjustRightInd w:val="0"/>
        <w:jc w:val="both"/>
        <w:rPr>
          <w:rFonts w:ascii="Calibri" w:hAnsi="Calibri" w:cs="Arial"/>
          <w:bCs/>
        </w:rPr>
      </w:pPr>
      <w:r w:rsidRPr="00E837AB">
        <w:rPr>
          <w:rFonts w:ascii="Calibri" w:hAnsi="Calibri" w:cs="Arial"/>
          <w:bCs/>
        </w:rPr>
        <w:t>odwołania pełnomocnictwa przez Posiadacza rachunku;</w:t>
      </w:r>
    </w:p>
    <w:p w14:paraId="281CCD76" w14:textId="77777777" w:rsidR="00B77D46" w:rsidRPr="00E837AB" w:rsidRDefault="00B77D46" w:rsidP="001D1255">
      <w:pPr>
        <w:numPr>
          <w:ilvl w:val="1"/>
          <w:numId w:val="14"/>
        </w:numPr>
        <w:autoSpaceDE w:val="0"/>
        <w:autoSpaceDN w:val="0"/>
        <w:adjustRightInd w:val="0"/>
        <w:jc w:val="both"/>
        <w:rPr>
          <w:rFonts w:ascii="Calibri" w:hAnsi="Calibri" w:cs="Arial"/>
          <w:bCs/>
        </w:rPr>
      </w:pPr>
      <w:r w:rsidRPr="00E837AB">
        <w:rPr>
          <w:rFonts w:ascii="Calibri" w:hAnsi="Calibri" w:cs="Arial"/>
          <w:bCs/>
        </w:rPr>
        <w:t>rozwiązania UR.</w:t>
      </w:r>
    </w:p>
    <w:p w14:paraId="7402FD82" w14:textId="77777777" w:rsidR="00B77D46"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3" w:name="_Toc527635469"/>
      <w:r>
        <w:rPr>
          <w:rFonts w:ascii="Calibri" w:hAnsi="Calibri" w:cs="Arial"/>
          <w:bCs w:val="0"/>
          <w:caps/>
          <w:color w:val="008866"/>
          <w:sz w:val="20"/>
          <w:szCs w:val="20"/>
        </w:rPr>
        <w:t>rachunki rozliczeniowe</w:t>
      </w:r>
      <w:bookmarkEnd w:id="3"/>
    </w:p>
    <w:p w14:paraId="31C455AB" w14:textId="77777777" w:rsidR="00B77D46" w:rsidRDefault="00B77D46" w:rsidP="001D1255">
      <w:pPr>
        <w:pStyle w:val="t36"/>
        <w:widowControl/>
        <w:numPr>
          <w:ilvl w:val="0"/>
          <w:numId w:val="91"/>
        </w:numPr>
        <w:tabs>
          <w:tab w:val="left" w:pos="7230"/>
        </w:tabs>
        <w:spacing w:line="240" w:lineRule="auto"/>
        <w:ind w:left="425" w:hanging="357"/>
        <w:jc w:val="center"/>
      </w:pPr>
    </w:p>
    <w:p w14:paraId="54175B42" w14:textId="77777777" w:rsidR="00B77D46" w:rsidRPr="002842E5" w:rsidRDefault="00B77D46" w:rsidP="001D1255">
      <w:pPr>
        <w:numPr>
          <w:ilvl w:val="0"/>
          <w:numId w:val="110"/>
        </w:numPr>
        <w:autoSpaceDE w:val="0"/>
        <w:autoSpaceDN w:val="0"/>
        <w:adjustRightInd w:val="0"/>
        <w:jc w:val="both"/>
        <w:rPr>
          <w:rFonts w:ascii="Calibri" w:hAnsi="Calibri" w:cs="Arial"/>
          <w:bCs/>
        </w:rPr>
      </w:pPr>
      <w:r w:rsidRPr="00740993">
        <w:rPr>
          <w:rFonts w:ascii="Calibri" w:hAnsi="Calibri" w:cs="Arial"/>
          <w:bCs/>
        </w:rPr>
        <w:t>Bank prowadzi rachunk</w:t>
      </w:r>
      <w:r>
        <w:rPr>
          <w:rFonts w:ascii="Calibri" w:hAnsi="Calibri" w:cs="Arial"/>
          <w:bCs/>
        </w:rPr>
        <w:t xml:space="preserve">i rozliczeniowe, w tym może również prowadzić </w:t>
      </w:r>
    </w:p>
    <w:p w14:paraId="1F14E086" w14:textId="77777777" w:rsidR="00B77D46" w:rsidRPr="008F4AE8" w:rsidRDefault="00B77D46" w:rsidP="001D1255">
      <w:pPr>
        <w:numPr>
          <w:ilvl w:val="1"/>
          <w:numId w:val="112"/>
        </w:numPr>
        <w:autoSpaceDE w:val="0"/>
        <w:autoSpaceDN w:val="0"/>
        <w:adjustRightInd w:val="0"/>
        <w:jc w:val="both"/>
        <w:rPr>
          <w:rFonts w:ascii="Calibri" w:hAnsi="Calibri" w:cs="Arial"/>
          <w:bCs/>
        </w:rPr>
      </w:pPr>
      <w:r w:rsidRPr="008F4AE8">
        <w:rPr>
          <w:rFonts w:ascii="Calibri" w:hAnsi="Calibri" w:cs="Arial"/>
          <w:bCs/>
        </w:rPr>
        <w:t>rachunek rozliczeniowy służący do wyodrębnienia i rozliczania środków pieniężnych na określony cel (np. na realizację przedsięwzięć współfinansowanych ze środków Unii Europejskiej);</w:t>
      </w:r>
    </w:p>
    <w:p w14:paraId="7EF63D95" w14:textId="77777777" w:rsidR="00B77D46" w:rsidRPr="005022C4" w:rsidRDefault="00B77D46" w:rsidP="001D1255">
      <w:pPr>
        <w:numPr>
          <w:ilvl w:val="1"/>
          <w:numId w:val="112"/>
        </w:numPr>
        <w:autoSpaceDE w:val="0"/>
        <w:autoSpaceDN w:val="0"/>
        <w:adjustRightInd w:val="0"/>
        <w:jc w:val="both"/>
        <w:rPr>
          <w:rFonts w:ascii="Calibri" w:hAnsi="Calibri" w:cs="Arial"/>
          <w:bCs/>
        </w:rPr>
      </w:pPr>
      <w:r w:rsidRPr="0087644E">
        <w:rPr>
          <w:rFonts w:ascii="Calibri" w:hAnsi="Calibri" w:cs="Arial"/>
          <w:bCs/>
        </w:rPr>
        <w:t xml:space="preserve">rachunek rozliczeniowy wspólny prowadzony dla kilku osób fizycznych prowadzących działalność gospodarczą (wspólników spółki cywilnej) albo kilku jednostek samorządu terytorialnego wykonujących wspólnie zadania </w:t>
      </w:r>
      <w:r w:rsidRPr="005022C4">
        <w:rPr>
          <w:rFonts w:ascii="Calibri" w:hAnsi="Calibri" w:cs="Arial"/>
          <w:bCs/>
        </w:rPr>
        <w:t>publiczne.</w:t>
      </w:r>
    </w:p>
    <w:p w14:paraId="47A57337" w14:textId="77777777" w:rsidR="00B77D46" w:rsidRPr="005022C4" w:rsidRDefault="00B77D46" w:rsidP="001D1255">
      <w:pPr>
        <w:numPr>
          <w:ilvl w:val="0"/>
          <w:numId w:val="110"/>
        </w:numPr>
        <w:autoSpaceDE w:val="0"/>
        <w:autoSpaceDN w:val="0"/>
        <w:adjustRightInd w:val="0"/>
        <w:jc w:val="both"/>
        <w:rPr>
          <w:rFonts w:ascii="Calibri" w:hAnsi="Calibri" w:cs="Arial"/>
          <w:bCs/>
        </w:rPr>
      </w:pPr>
      <w:r w:rsidRPr="005022C4">
        <w:rPr>
          <w:rFonts w:ascii="Calibri" w:hAnsi="Calibri" w:cs="Arial"/>
          <w:bCs/>
        </w:rPr>
        <w:t>Bank otwiera rachunek rozliczeniowy w walucie obcej tylko na rzecz Posiadacza rachunku, który posiada w Banku rachunek rozliczeniowy bieżący w złotych.</w:t>
      </w:r>
    </w:p>
    <w:p w14:paraId="3141E903" w14:textId="77777777" w:rsidR="00B77D46" w:rsidRPr="00262237"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4" w:name="_Toc527635470"/>
      <w:r w:rsidRPr="005022C4">
        <w:rPr>
          <w:rFonts w:ascii="Calibri" w:hAnsi="Calibri" w:cs="Arial"/>
          <w:caps/>
          <w:color w:val="008866"/>
          <w:sz w:val="20"/>
          <w:szCs w:val="18"/>
        </w:rPr>
        <w:t>Rachunki</w:t>
      </w:r>
      <w:r w:rsidRPr="00262237">
        <w:rPr>
          <w:rFonts w:ascii="Calibri" w:hAnsi="Calibri" w:cs="Arial"/>
          <w:bCs w:val="0"/>
          <w:caps/>
          <w:color w:val="008866"/>
          <w:sz w:val="20"/>
          <w:szCs w:val="20"/>
        </w:rPr>
        <w:t xml:space="preserve"> lokat terminowych</w:t>
      </w:r>
      <w:bookmarkEnd w:id="4"/>
    </w:p>
    <w:p w14:paraId="4894DE5F"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223CAE4" w14:textId="77777777" w:rsidR="00B77D46" w:rsidRPr="00366F04" w:rsidRDefault="00B77D46" w:rsidP="001D1255">
      <w:pPr>
        <w:numPr>
          <w:ilvl w:val="0"/>
          <w:numId w:val="18"/>
        </w:numPr>
        <w:autoSpaceDE w:val="0"/>
        <w:autoSpaceDN w:val="0"/>
        <w:adjustRightInd w:val="0"/>
        <w:jc w:val="both"/>
        <w:rPr>
          <w:rFonts w:ascii="Calibri" w:hAnsi="Calibri" w:cs="Arial"/>
          <w:bCs/>
        </w:rPr>
      </w:pPr>
      <w:r w:rsidRPr="00366F04">
        <w:rPr>
          <w:rFonts w:ascii="Calibri" w:hAnsi="Calibri" w:cs="Arial"/>
          <w:bCs/>
        </w:rPr>
        <w:t xml:space="preserve">Rachunki lokat terminowych otwierane są dla </w:t>
      </w:r>
      <w:r w:rsidRPr="002842E5">
        <w:rPr>
          <w:rFonts w:ascii="Calibri" w:hAnsi="Calibri" w:cs="Arial"/>
          <w:bCs/>
        </w:rPr>
        <w:t>Posiadacza rachunku, który podpisał</w:t>
      </w:r>
      <w:r w:rsidRPr="00366F04">
        <w:rPr>
          <w:rFonts w:ascii="Calibri" w:hAnsi="Calibri" w:cs="Arial"/>
          <w:bCs/>
        </w:rPr>
        <w:t xml:space="preserve"> z Bankiem UR.</w:t>
      </w:r>
    </w:p>
    <w:p w14:paraId="022B4148" w14:textId="77777777" w:rsidR="00B77D46" w:rsidRPr="00A61197" w:rsidRDefault="00B77D46" w:rsidP="001D1255">
      <w:pPr>
        <w:numPr>
          <w:ilvl w:val="0"/>
          <w:numId w:val="18"/>
        </w:numPr>
        <w:autoSpaceDE w:val="0"/>
        <w:autoSpaceDN w:val="0"/>
        <w:adjustRightInd w:val="0"/>
        <w:jc w:val="both"/>
        <w:rPr>
          <w:rFonts w:ascii="Calibri" w:hAnsi="Calibri" w:cs="Arial"/>
          <w:bCs/>
        </w:rPr>
      </w:pPr>
      <w:r w:rsidRPr="00366F04">
        <w:rPr>
          <w:rFonts w:ascii="Calibri" w:hAnsi="Calibri" w:cs="Arial"/>
          <w:bCs/>
        </w:rPr>
        <w:t>Posiadacz rachunku może otworzyć i prowadzić dowolną liczbę rachunków lokat terminowych.</w:t>
      </w:r>
    </w:p>
    <w:p w14:paraId="5074205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20900B3" w14:textId="77777777" w:rsidR="00B77D46" w:rsidRPr="005B0892" w:rsidRDefault="00B77D46" w:rsidP="001D1255">
      <w:pPr>
        <w:numPr>
          <w:ilvl w:val="0"/>
          <w:numId w:val="13"/>
        </w:numPr>
        <w:autoSpaceDE w:val="0"/>
        <w:autoSpaceDN w:val="0"/>
        <w:adjustRightInd w:val="0"/>
        <w:jc w:val="both"/>
        <w:rPr>
          <w:rFonts w:ascii="Calibri" w:hAnsi="Calibri" w:cs="Arial"/>
          <w:bCs/>
        </w:rPr>
      </w:pPr>
      <w:r w:rsidRPr="00366F04">
        <w:rPr>
          <w:rFonts w:ascii="Calibri" w:hAnsi="Calibri" w:cs="Arial"/>
          <w:bCs/>
        </w:rPr>
        <w:t xml:space="preserve">Warunki prowadzenia rachunków lokat terminowych, w tym sposób </w:t>
      </w:r>
      <w:r w:rsidRPr="005B0892">
        <w:rPr>
          <w:rFonts w:ascii="Calibri" w:hAnsi="Calibri" w:cs="Arial"/>
          <w:bCs/>
        </w:rPr>
        <w:t>oprocentowania, okresy umowne, minimalna kwota środków pieniężnych niezbędna do otwarcia rachunku lokaty terminowej oraz rodzaj walut wymienialnych w jakich Bank je prowadzi podawane są do wiadomości w Tabeli oprocentowania oraz na stronie internetowej Banku.</w:t>
      </w:r>
    </w:p>
    <w:p w14:paraId="7E6C96C2" w14:textId="77777777" w:rsidR="00B77D46" w:rsidRPr="005B0892" w:rsidRDefault="00B77D46" w:rsidP="001D1255">
      <w:pPr>
        <w:numPr>
          <w:ilvl w:val="0"/>
          <w:numId w:val="13"/>
        </w:numPr>
        <w:autoSpaceDE w:val="0"/>
        <w:autoSpaceDN w:val="0"/>
        <w:adjustRightInd w:val="0"/>
        <w:jc w:val="both"/>
        <w:rPr>
          <w:rFonts w:ascii="Calibri" w:hAnsi="Calibri" w:cs="Arial"/>
          <w:bCs/>
        </w:rPr>
      </w:pPr>
      <w:r w:rsidRPr="005B0892">
        <w:rPr>
          <w:rFonts w:ascii="Calibri" w:hAnsi="Calibri" w:cs="Arial"/>
          <w:bCs/>
        </w:rPr>
        <w:t>Bank dopuszcza możliwość negocjowania warunków oprocentowania lokat terminowych</w:t>
      </w:r>
      <w:r>
        <w:rPr>
          <w:rFonts w:ascii="Calibri" w:hAnsi="Calibri" w:cs="Arial"/>
          <w:bCs/>
        </w:rPr>
        <w:t xml:space="preserve"> na jeden okres umowny</w:t>
      </w:r>
      <w:r w:rsidRPr="005B0892">
        <w:rPr>
          <w:rFonts w:ascii="Calibri" w:hAnsi="Calibri" w:cs="Arial"/>
          <w:bCs/>
        </w:rPr>
        <w:t>.</w:t>
      </w:r>
    </w:p>
    <w:p w14:paraId="26E09879" w14:textId="77777777" w:rsidR="00B77D46" w:rsidRPr="005B0892" w:rsidRDefault="00B77D46" w:rsidP="001D1255">
      <w:pPr>
        <w:numPr>
          <w:ilvl w:val="0"/>
          <w:numId w:val="13"/>
        </w:numPr>
        <w:autoSpaceDE w:val="0"/>
        <w:autoSpaceDN w:val="0"/>
        <w:adjustRightInd w:val="0"/>
        <w:jc w:val="both"/>
        <w:rPr>
          <w:rFonts w:ascii="Calibri" w:hAnsi="Calibri" w:cs="Arial"/>
          <w:bCs/>
        </w:rPr>
      </w:pPr>
      <w:r w:rsidRPr="005B0892">
        <w:rPr>
          <w:rFonts w:ascii="Calibri" w:hAnsi="Calibri" w:cs="Arial"/>
          <w:bCs/>
        </w:rPr>
        <w:t>Negocjacja warunków oprocentowania odbywa się bezpośrednio w placówce sprzedażowej lub drogą telefoniczną za pośrednictwem placówki sprzedażowej w godzinach między 08:00-15:00 w dni robocze.</w:t>
      </w:r>
    </w:p>
    <w:p w14:paraId="11462783" w14:textId="77777777" w:rsidR="00B77D46" w:rsidRPr="005B0892"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B667FFE"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Bank przyjmuje lokaty na czas oznaczony, zadeklarowany przez Posiadacza rachunku.</w:t>
      </w:r>
    </w:p>
    <w:p w14:paraId="3648FDFA"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 xml:space="preserve">Okres umowny lokaty rozpoczyna się od daty wpływu/wpłaty środków pieniężnych na rachunek </w:t>
      </w:r>
      <w:r w:rsidRPr="00366F04">
        <w:rPr>
          <w:rFonts w:ascii="Calibri" w:hAnsi="Calibri" w:cs="Arial"/>
          <w:bCs/>
        </w:rPr>
        <w:t>lokaty terminowej i</w:t>
      </w:r>
      <w:r>
        <w:rPr>
          <w:rFonts w:ascii="Calibri" w:hAnsi="Calibri" w:cs="Arial"/>
          <w:bCs/>
        </w:rPr>
        <w:t> </w:t>
      </w:r>
      <w:r w:rsidRPr="00366F04">
        <w:rPr>
          <w:rFonts w:ascii="Calibri" w:hAnsi="Calibri" w:cs="Arial"/>
          <w:bCs/>
        </w:rPr>
        <w:t>upływa z ostatnim dniem okresu umownego.</w:t>
      </w:r>
    </w:p>
    <w:p w14:paraId="29443D55"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Dla lokat oznaczonych w miesiącach koniec okresu umownego upływa z dniem poprzedzającym dzień, który datą odpowiada dniowi otwarcia lokaty, a gdyby takiego dnia w ostatnim miesiącu nie było wówczas koniec okresu umownego upływa z dniem poprzedzającym ostatni dzień tego miesiąca.</w:t>
      </w:r>
    </w:p>
    <w:p w14:paraId="39F1B3BB"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Gdy dzień dostępności środków w przypadku wypłaty przypada w dniu wolnym od pracy dla Banku to dzień dostępności środków przesuwa się na następny dzień roboczy dla Banku, przy czym zasady tej nie stosuje się w przypadku lokat z</w:t>
      </w:r>
      <w:r>
        <w:rPr>
          <w:rFonts w:ascii="Calibri" w:hAnsi="Calibri" w:cs="Arial"/>
          <w:bCs/>
        </w:rPr>
        <w:t> </w:t>
      </w:r>
      <w:r w:rsidRPr="00366F04">
        <w:rPr>
          <w:rFonts w:ascii="Calibri" w:hAnsi="Calibri" w:cs="Arial"/>
          <w:bCs/>
        </w:rPr>
        <w:t>możliwością odnowienia na kolejny taki sam okres umowny.</w:t>
      </w:r>
    </w:p>
    <w:p w14:paraId="0888DC36"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Za początek kolejnego okresu umownego przyjmuje się następny dzień kalendarzowy po upływie danego okresu umownego.</w:t>
      </w:r>
    </w:p>
    <w:p w14:paraId="0574BDD7" w14:textId="77777777" w:rsidR="00B77D46" w:rsidRPr="0042322C"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 xml:space="preserve">Bank zastrzega sobie prawo do nieprzedłużania lokaty na kolejny okres umowny, w przypadku wycofania lokaty z oferty Banku, informując o tym Posiadacza rachunku w formie pisemnej </w:t>
      </w:r>
      <w:r w:rsidRPr="0042322C">
        <w:rPr>
          <w:rFonts w:ascii="Calibri" w:hAnsi="Calibri" w:cs="Arial"/>
          <w:bCs/>
        </w:rPr>
        <w:t>co najmniej na 7 dni kalendarzowych przed upływem okresu umownego.</w:t>
      </w:r>
    </w:p>
    <w:p w14:paraId="6AA399C0" w14:textId="77777777" w:rsidR="00B77D46" w:rsidRDefault="00B77D46" w:rsidP="001D1255">
      <w:pPr>
        <w:numPr>
          <w:ilvl w:val="0"/>
          <w:numId w:val="19"/>
        </w:numPr>
        <w:autoSpaceDE w:val="0"/>
        <w:autoSpaceDN w:val="0"/>
        <w:adjustRightInd w:val="0"/>
        <w:jc w:val="both"/>
        <w:rPr>
          <w:rFonts w:ascii="Calibri" w:hAnsi="Calibri" w:cs="Arial"/>
          <w:bCs/>
        </w:rPr>
      </w:pPr>
      <w:r w:rsidRPr="00366F04">
        <w:rPr>
          <w:rFonts w:ascii="Calibri" w:hAnsi="Calibri" w:cs="Arial"/>
          <w:bCs/>
        </w:rPr>
        <w:t>W dniu zamknięcia rachunku lokaty, o ile Posiadacz rachunku nie złożył innej dyspozycji, Bank przekaże środki z lokaty na rachunek bieżący lub pomocniczy, a w przypadku braku takiego rachunku na rachunek nieoprocentowany.</w:t>
      </w:r>
    </w:p>
    <w:p w14:paraId="214E40E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21BC151" w14:textId="77777777" w:rsidR="00B77D46" w:rsidRDefault="00B77D46" w:rsidP="001D1255">
      <w:pPr>
        <w:numPr>
          <w:ilvl w:val="0"/>
          <w:numId w:val="15"/>
        </w:numPr>
        <w:autoSpaceDE w:val="0"/>
        <w:autoSpaceDN w:val="0"/>
        <w:adjustRightInd w:val="0"/>
        <w:jc w:val="both"/>
        <w:rPr>
          <w:rFonts w:ascii="Calibri" w:hAnsi="Calibri" w:cs="Arial"/>
          <w:bCs/>
        </w:rPr>
      </w:pPr>
      <w:r w:rsidRPr="00366F04">
        <w:rPr>
          <w:rFonts w:ascii="Calibri" w:hAnsi="Calibri" w:cs="Arial"/>
          <w:bCs/>
        </w:rPr>
        <w:t>Otwarcie rachunku lokaty odbywa się w momencie wpływu środków na ten rachunek chyba, że w UR/Potwierdzeniu otwarcia lokaty strony ustalą inaczej.</w:t>
      </w:r>
    </w:p>
    <w:p w14:paraId="0DD42881" w14:textId="77777777" w:rsidR="00B77D46" w:rsidRDefault="00B77D46" w:rsidP="001D1255">
      <w:pPr>
        <w:numPr>
          <w:ilvl w:val="0"/>
          <w:numId w:val="15"/>
        </w:numPr>
        <w:autoSpaceDE w:val="0"/>
        <w:autoSpaceDN w:val="0"/>
        <w:adjustRightInd w:val="0"/>
        <w:jc w:val="both"/>
        <w:rPr>
          <w:rFonts w:ascii="Calibri" w:hAnsi="Calibri" w:cs="Arial"/>
          <w:bCs/>
        </w:rPr>
      </w:pPr>
      <w:r>
        <w:rPr>
          <w:rFonts w:ascii="Calibri" w:hAnsi="Calibri" w:cs="Arial"/>
          <w:bCs/>
        </w:rPr>
        <w:t xml:space="preserve">Dyspozycja założenia lokaty złożona w systemie bankowości elektronicznej w dzień roboczy po </w:t>
      </w:r>
      <w:r w:rsidRPr="0042322C">
        <w:rPr>
          <w:rFonts w:ascii="Calibri" w:hAnsi="Calibri" w:cs="Arial"/>
          <w:bCs/>
        </w:rPr>
        <w:t xml:space="preserve">godzinie </w:t>
      </w:r>
      <w:r>
        <w:rPr>
          <w:rFonts w:ascii="Calibri" w:hAnsi="Calibri" w:cs="Arial"/>
          <w:bCs/>
        </w:rPr>
        <w:t xml:space="preserve">granicznej </w:t>
      </w:r>
      <w:r w:rsidRPr="0042322C">
        <w:rPr>
          <w:rFonts w:ascii="Calibri" w:hAnsi="Calibri" w:cs="Arial"/>
          <w:bCs/>
        </w:rPr>
        <w:t>realizowana</w:t>
      </w:r>
      <w:r>
        <w:rPr>
          <w:rFonts w:ascii="Calibri" w:hAnsi="Calibri" w:cs="Arial"/>
          <w:bCs/>
        </w:rPr>
        <w:t xml:space="preserve"> jest w najbliższym dniu roboczym.</w:t>
      </w:r>
    </w:p>
    <w:p w14:paraId="1F229BCE" w14:textId="77777777" w:rsidR="00B77D46" w:rsidRDefault="00B77D46" w:rsidP="001D1255">
      <w:pPr>
        <w:numPr>
          <w:ilvl w:val="0"/>
          <w:numId w:val="15"/>
        </w:numPr>
        <w:autoSpaceDE w:val="0"/>
        <w:autoSpaceDN w:val="0"/>
        <w:adjustRightInd w:val="0"/>
        <w:jc w:val="both"/>
        <w:rPr>
          <w:rFonts w:ascii="Calibri" w:hAnsi="Calibri" w:cs="Arial"/>
          <w:bCs/>
        </w:rPr>
      </w:pPr>
      <w:r>
        <w:rPr>
          <w:rFonts w:ascii="Calibri" w:hAnsi="Calibri" w:cs="Arial"/>
          <w:bCs/>
        </w:rPr>
        <w:t>Dyspozycja założenia lokaty złożona w systemie bankowości elektronicznej w dni inne niż dzień roboczy realizowana jest w najbliższym dniu roboczym.</w:t>
      </w:r>
    </w:p>
    <w:p w14:paraId="0DBFF77E" w14:textId="77777777" w:rsidR="00B77D46" w:rsidRPr="00B57D80" w:rsidRDefault="00B77D46" w:rsidP="001D1255">
      <w:pPr>
        <w:numPr>
          <w:ilvl w:val="0"/>
          <w:numId w:val="15"/>
        </w:numPr>
        <w:autoSpaceDE w:val="0"/>
        <w:autoSpaceDN w:val="0"/>
        <w:adjustRightInd w:val="0"/>
        <w:jc w:val="both"/>
        <w:rPr>
          <w:rFonts w:ascii="Calibri" w:hAnsi="Calibri" w:cs="Arial"/>
          <w:bCs/>
        </w:rPr>
      </w:pPr>
      <w:r w:rsidRPr="00366F04">
        <w:rPr>
          <w:rFonts w:ascii="Calibri" w:hAnsi="Calibri" w:cs="Arial"/>
          <w:bCs/>
        </w:rPr>
        <w:t xml:space="preserve">W okresie umownym przechowywania środków pieniężnych na lokacie terminowej Posiadacz </w:t>
      </w:r>
      <w:r w:rsidRPr="00B57D80">
        <w:rPr>
          <w:rFonts w:ascii="Calibri" w:hAnsi="Calibri" w:cs="Arial"/>
          <w:bCs/>
        </w:rPr>
        <w:t>rachunku nie może złożyć dyspozycji zmiany waluty, dokonywać wpłat uzupełniających ani częściowych wypłat.</w:t>
      </w:r>
    </w:p>
    <w:p w14:paraId="18866575" w14:textId="77777777" w:rsidR="00B77D46" w:rsidRDefault="00B77D46" w:rsidP="001D1255">
      <w:pPr>
        <w:numPr>
          <w:ilvl w:val="0"/>
          <w:numId w:val="15"/>
        </w:numPr>
        <w:autoSpaceDE w:val="0"/>
        <w:autoSpaceDN w:val="0"/>
        <w:adjustRightInd w:val="0"/>
        <w:jc w:val="both"/>
        <w:rPr>
          <w:rFonts w:ascii="Calibri" w:hAnsi="Calibri" w:cs="Arial"/>
          <w:bCs/>
        </w:rPr>
      </w:pPr>
      <w:r w:rsidRPr="00B57D80">
        <w:rPr>
          <w:rFonts w:ascii="Calibri" w:hAnsi="Calibri" w:cs="Arial"/>
          <w:bCs/>
        </w:rPr>
        <w:t>Wypłata części lub całości środków z lokaty terminowej w trakcie trwania okresu umownego, stanowi naruszenie</w:t>
      </w:r>
      <w:r w:rsidRPr="00366F04">
        <w:rPr>
          <w:rFonts w:ascii="Calibri" w:hAnsi="Calibri" w:cs="Arial"/>
          <w:bCs/>
        </w:rPr>
        <w:t xml:space="preserve"> warunków prowadzenia lokat terminowych i jej zerwanie.</w:t>
      </w:r>
    </w:p>
    <w:p w14:paraId="76EEF452" w14:textId="77777777" w:rsidR="00B77D46" w:rsidRDefault="00B77D46" w:rsidP="001D1255">
      <w:pPr>
        <w:numPr>
          <w:ilvl w:val="0"/>
          <w:numId w:val="15"/>
        </w:numPr>
        <w:autoSpaceDE w:val="0"/>
        <w:autoSpaceDN w:val="0"/>
        <w:adjustRightInd w:val="0"/>
        <w:jc w:val="both"/>
        <w:rPr>
          <w:rFonts w:ascii="Calibri" w:hAnsi="Calibri" w:cs="Arial"/>
          <w:bCs/>
        </w:rPr>
      </w:pPr>
      <w:r w:rsidRPr="00366F04">
        <w:rPr>
          <w:rFonts w:ascii="Calibri" w:hAnsi="Calibri" w:cs="Arial"/>
          <w:bCs/>
        </w:rPr>
        <w:t xml:space="preserve">Po upływie okresu umownego Bank automatycznie odnawia lokatę terminową na kolejny taki sam okres umowny, na warunkach obowiązujących w dniu jej każdorazowego odnowienia określonych w Tabeli </w:t>
      </w:r>
      <w:r w:rsidRPr="00366F04">
        <w:rPr>
          <w:rFonts w:ascii="Calibri" w:hAnsi="Calibri" w:cs="Arial"/>
          <w:bCs/>
        </w:rPr>
        <w:lastRenderedPageBreak/>
        <w:t>oprocentowania, o ile do dnia upływu okresu umownego (włącznie), nie została złożona inna dyspozycja.</w:t>
      </w:r>
    </w:p>
    <w:p w14:paraId="481FDE2E" w14:textId="77777777" w:rsidR="00B77D46" w:rsidRPr="00F477C8" w:rsidRDefault="00B77D46" w:rsidP="001D1255">
      <w:pPr>
        <w:numPr>
          <w:ilvl w:val="0"/>
          <w:numId w:val="15"/>
        </w:numPr>
        <w:autoSpaceDE w:val="0"/>
        <w:autoSpaceDN w:val="0"/>
        <w:adjustRightInd w:val="0"/>
        <w:jc w:val="both"/>
        <w:rPr>
          <w:rFonts w:ascii="Calibri" w:hAnsi="Calibri" w:cs="Arial"/>
        </w:rPr>
      </w:pPr>
      <w:r w:rsidRPr="00F477C8">
        <w:rPr>
          <w:rFonts w:ascii="Calibri" w:hAnsi="Calibri" w:cs="Arial"/>
          <w:bCs/>
        </w:rPr>
        <w:t xml:space="preserve">W przypadku rachunku lokaty terminowej negocjowanej podwyższone oprocentowanie obowiązuje przez pierwszy okres umowny, a odnowienie następuje </w:t>
      </w:r>
      <w:r>
        <w:rPr>
          <w:rFonts w:ascii="Calibri" w:hAnsi="Calibri" w:cs="Arial"/>
          <w:bCs/>
        </w:rPr>
        <w:t>na zasadach określonych w ust. 6</w:t>
      </w:r>
      <w:r w:rsidRPr="00F477C8">
        <w:rPr>
          <w:rFonts w:ascii="Calibri" w:hAnsi="Calibri" w:cs="Arial"/>
          <w:bCs/>
        </w:rPr>
        <w:t>.</w:t>
      </w:r>
    </w:p>
    <w:p w14:paraId="099B763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C13A860" w14:textId="77777777" w:rsidR="00B77D46" w:rsidRDefault="00B77D46" w:rsidP="001D1255">
      <w:pPr>
        <w:jc w:val="both"/>
        <w:rPr>
          <w:rFonts w:ascii="Calibri" w:hAnsi="Calibri" w:cs="Arial"/>
        </w:rPr>
      </w:pPr>
      <w:r w:rsidRPr="00366F04">
        <w:rPr>
          <w:rFonts w:ascii="Calibri" w:hAnsi="Calibri" w:cs="Arial"/>
        </w:rPr>
        <w:t>Lokat</w:t>
      </w:r>
      <w:r>
        <w:rPr>
          <w:rFonts w:ascii="Calibri" w:hAnsi="Calibri" w:cs="Arial"/>
        </w:rPr>
        <w:t>a</w:t>
      </w:r>
      <w:r w:rsidRPr="00366F04">
        <w:rPr>
          <w:rFonts w:ascii="Calibri" w:hAnsi="Calibri" w:cs="Arial"/>
        </w:rPr>
        <w:t xml:space="preserve"> O/N (overnight) otwieran</w:t>
      </w:r>
      <w:r>
        <w:rPr>
          <w:rFonts w:ascii="Calibri" w:hAnsi="Calibri" w:cs="Arial"/>
        </w:rPr>
        <w:t>a</w:t>
      </w:r>
      <w:r w:rsidRPr="00366F04">
        <w:rPr>
          <w:rFonts w:ascii="Calibri" w:hAnsi="Calibri" w:cs="Arial"/>
        </w:rPr>
        <w:t xml:space="preserve"> </w:t>
      </w:r>
      <w:r>
        <w:rPr>
          <w:rFonts w:ascii="Calibri" w:hAnsi="Calibri" w:cs="Arial"/>
        </w:rPr>
        <w:t>jest</w:t>
      </w:r>
      <w:r w:rsidRPr="00366F04">
        <w:rPr>
          <w:rFonts w:ascii="Calibri" w:hAnsi="Calibri" w:cs="Arial"/>
        </w:rPr>
        <w:t xml:space="preserve"> dla Posiadacz</w:t>
      </w:r>
      <w:r>
        <w:rPr>
          <w:rFonts w:ascii="Calibri" w:hAnsi="Calibri" w:cs="Arial"/>
        </w:rPr>
        <w:t>a</w:t>
      </w:r>
      <w:r w:rsidRPr="00366F04">
        <w:rPr>
          <w:rFonts w:ascii="Calibri" w:hAnsi="Calibri" w:cs="Arial"/>
        </w:rPr>
        <w:t xml:space="preserve"> rachunk</w:t>
      </w:r>
      <w:r>
        <w:rPr>
          <w:rFonts w:ascii="Calibri" w:hAnsi="Calibri" w:cs="Arial"/>
        </w:rPr>
        <w:t>u</w:t>
      </w:r>
      <w:r w:rsidRPr="00366F04">
        <w:rPr>
          <w:rFonts w:ascii="Calibri" w:hAnsi="Calibri" w:cs="Arial"/>
        </w:rPr>
        <w:t xml:space="preserve"> posiadając</w:t>
      </w:r>
      <w:r>
        <w:rPr>
          <w:rFonts w:ascii="Calibri" w:hAnsi="Calibri" w:cs="Arial"/>
        </w:rPr>
        <w:t>ego</w:t>
      </w:r>
      <w:r w:rsidRPr="00366F04">
        <w:rPr>
          <w:rFonts w:ascii="Calibri" w:hAnsi="Calibri" w:cs="Arial"/>
        </w:rPr>
        <w:t xml:space="preserve"> rachune</w:t>
      </w:r>
      <w:r>
        <w:rPr>
          <w:rFonts w:ascii="Calibri" w:hAnsi="Calibri" w:cs="Arial"/>
        </w:rPr>
        <w:t>k rozliczeniowy w Banku, który podpisał</w:t>
      </w:r>
      <w:r w:rsidRPr="00366F04">
        <w:rPr>
          <w:rFonts w:ascii="Calibri" w:hAnsi="Calibri" w:cs="Arial"/>
        </w:rPr>
        <w:t xml:space="preserve"> z Bankiem UR.</w:t>
      </w:r>
    </w:p>
    <w:p w14:paraId="092F36C8" w14:textId="77777777" w:rsidR="00B77D46" w:rsidRDefault="00B77D46" w:rsidP="001D1255">
      <w:pPr>
        <w:jc w:val="both"/>
        <w:rPr>
          <w:rFonts w:ascii="Calibri" w:hAnsi="Calibri" w:cs="Arial"/>
        </w:rPr>
      </w:pPr>
    </w:p>
    <w:p w14:paraId="73554A34" w14:textId="77777777" w:rsidR="00B77D46" w:rsidRDefault="00B77D46" w:rsidP="001D1255">
      <w:pPr>
        <w:jc w:val="both"/>
        <w:rPr>
          <w:rFonts w:ascii="Calibri" w:hAnsi="Calibri" w:cs="Arial"/>
        </w:rPr>
      </w:pPr>
    </w:p>
    <w:p w14:paraId="2A0CABE5" w14:textId="77777777" w:rsidR="00B77D46" w:rsidRDefault="00B77D46" w:rsidP="001D1255">
      <w:pPr>
        <w:jc w:val="both"/>
        <w:rPr>
          <w:rFonts w:ascii="Calibri" w:hAnsi="Calibri" w:cs="Arial"/>
        </w:rPr>
      </w:pPr>
    </w:p>
    <w:p w14:paraId="432B4589" w14:textId="77777777" w:rsidR="00B77D46" w:rsidRPr="00262237"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5" w:name="_Toc527635471"/>
      <w:r w:rsidRPr="00262237">
        <w:rPr>
          <w:rFonts w:ascii="Calibri" w:hAnsi="Calibri" w:cs="Arial"/>
          <w:bCs w:val="0"/>
          <w:caps/>
          <w:color w:val="008866"/>
          <w:sz w:val="20"/>
          <w:szCs w:val="20"/>
        </w:rPr>
        <w:t>Rachunek lokacyjny</w:t>
      </w:r>
      <w:bookmarkEnd w:id="5"/>
    </w:p>
    <w:p w14:paraId="6E176E5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3F0C3B8" w14:textId="77777777" w:rsidR="00B77D46" w:rsidRPr="006D0DAF" w:rsidRDefault="00B77D46" w:rsidP="001D1255">
      <w:pPr>
        <w:numPr>
          <w:ilvl w:val="0"/>
          <w:numId w:val="20"/>
        </w:numPr>
        <w:autoSpaceDE w:val="0"/>
        <w:autoSpaceDN w:val="0"/>
        <w:adjustRightInd w:val="0"/>
        <w:jc w:val="both"/>
        <w:rPr>
          <w:rFonts w:ascii="Calibri" w:hAnsi="Calibri" w:cs="Arial"/>
          <w:bCs/>
        </w:rPr>
      </w:pPr>
      <w:r w:rsidRPr="006D0DAF">
        <w:rPr>
          <w:rFonts w:ascii="Calibri" w:hAnsi="Calibri" w:cs="Arial"/>
          <w:bCs/>
        </w:rPr>
        <w:t>Rachunek lokacyjny przeznaczony jest do gromadzenia i przechowywania środków pieniężnych dla Posiadacza rachunku bieżącego lub pomocniczego.</w:t>
      </w:r>
    </w:p>
    <w:p w14:paraId="169121AB" w14:textId="77777777" w:rsidR="00B77D46" w:rsidRPr="006D0DAF" w:rsidRDefault="00B77D46" w:rsidP="001D1255">
      <w:pPr>
        <w:numPr>
          <w:ilvl w:val="0"/>
          <w:numId w:val="20"/>
        </w:numPr>
        <w:autoSpaceDE w:val="0"/>
        <w:autoSpaceDN w:val="0"/>
        <w:adjustRightInd w:val="0"/>
        <w:jc w:val="both"/>
        <w:rPr>
          <w:rFonts w:ascii="Calibri" w:hAnsi="Calibri" w:cs="Arial"/>
          <w:bCs/>
        </w:rPr>
      </w:pPr>
      <w:r w:rsidRPr="006D0DAF">
        <w:rPr>
          <w:rFonts w:ascii="Calibri" w:hAnsi="Calibri" w:cs="Arial"/>
          <w:bCs/>
        </w:rPr>
        <w:t>Posiadacz rachunku może posiadać nie więcej niż dwa rachunki lokacyjne.</w:t>
      </w:r>
    </w:p>
    <w:p w14:paraId="58C55CF5" w14:textId="77777777" w:rsidR="00B77D46" w:rsidRDefault="00B77D46" w:rsidP="001D1255">
      <w:pPr>
        <w:numPr>
          <w:ilvl w:val="0"/>
          <w:numId w:val="20"/>
        </w:numPr>
        <w:autoSpaceDE w:val="0"/>
        <w:autoSpaceDN w:val="0"/>
        <w:adjustRightInd w:val="0"/>
        <w:jc w:val="both"/>
        <w:rPr>
          <w:rFonts w:ascii="Calibri" w:hAnsi="Calibri" w:cs="Arial"/>
          <w:bCs/>
        </w:rPr>
      </w:pPr>
      <w:r w:rsidRPr="006D0DAF">
        <w:rPr>
          <w:rFonts w:ascii="Calibri" w:hAnsi="Calibri" w:cs="Arial"/>
          <w:bCs/>
        </w:rPr>
        <w:t>Do rachunku lokacyjnego nie są wydawane karty oraz blankiety czekowe.</w:t>
      </w:r>
    </w:p>
    <w:p w14:paraId="268C19EB" w14:textId="77777777" w:rsidR="00B77D46"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6" w:name="_Toc527635472"/>
      <w:r>
        <w:rPr>
          <w:rFonts w:ascii="Calibri" w:hAnsi="Calibri" w:cs="Arial"/>
          <w:bCs w:val="0"/>
          <w:caps/>
          <w:color w:val="008866"/>
          <w:sz w:val="20"/>
          <w:szCs w:val="20"/>
        </w:rPr>
        <w:t>rachunek vat</w:t>
      </w:r>
      <w:bookmarkEnd w:id="6"/>
    </w:p>
    <w:p w14:paraId="67CB09F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caps/>
          <w:color w:val="008866"/>
        </w:rPr>
      </w:pPr>
    </w:p>
    <w:p w14:paraId="734A080B" w14:textId="77777777" w:rsidR="00B77D46" w:rsidRPr="00B57D80" w:rsidRDefault="00B77D46" w:rsidP="001D1255">
      <w:pPr>
        <w:numPr>
          <w:ilvl w:val="0"/>
          <w:numId w:val="97"/>
        </w:numPr>
        <w:autoSpaceDE w:val="0"/>
        <w:autoSpaceDN w:val="0"/>
        <w:adjustRightInd w:val="0"/>
        <w:jc w:val="both"/>
        <w:rPr>
          <w:rFonts w:ascii="Calibri" w:hAnsi="Calibri" w:cs="Arial"/>
          <w:bCs/>
        </w:rPr>
      </w:pPr>
      <w:r w:rsidRPr="00B57D80">
        <w:rPr>
          <w:rFonts w:ascii="Calibri" w:hAnsi="Calibri" w:cs="Arial"/>
          <w:bCs/>
        </w:rPr>
        <w:t>Bank otwiera i prowadzi jeden Rachunek VAT dla każdego Posiadacza rachunku rozliczeniowego, niezależnie od liczby prowadzonych dla niego rachunków rozliczeniowych.</w:t>
      </w:r>
    </w:p>
    <w:p w14:paraId="7A237A7D" w14:textId="77777777" w:rsidR="00B77D46" w:rsidRPr="00B57D80" w:rsidRDefault="00B77D46" w:rsidP="001D1255">
      <w:pPr>
        <w:numPr>
          <w:ilvl w:val="0"/>
          <w:numId w:val="97"/>
        </w:numPr>
        <w:autoSpaceDE w:val="0"/>
        <w:autoSpaceDN w:val="0"/>
        <w:adjustRightInd w:val="0"/>
        <w:jc w:val="both"/>
        <w:rPr>
          <w:rFonts w:ascii="Calibri" w:hAnsi="Calibri" w:cs="Arial"/>
          <w:bCs/>
        </w:rPr>
      </w:pPr>
      <w:r w:rsidRPr="00B57D80">
        <w:rPr>
          <w:rFonts w:ascii="Calibri" w:hAnsi="Calibri" w:cs="Arial"/>
          <w:bCs/>
        </w:rPr>
        <w:t>Posiadacz rachunku korzystający z więcej niż jednego rachunku rozliczeniowego może wystąpić z wnioskiem o otwarcie kolejnego rachunku VAT.</w:t>
      </w:r>
    </w:p>
    <w:p w14:paraId="3E1F0E36" w14:textId="77777777" w:rsidR="00B77D46" w:rsidRPr="00B57D80" w:rsidRDefault="00B77D46" w:rsidP="001D1255">
      <w:pPr>
        <w:numPr>
          <w:ilvl w:val="0"/>
          <w:numId w:val="97"/>
        </w:numPr>
        <w:autoSpaceDE w:val="0"/>
        <w:autoSpaceDN w:val="0"/>
        <w:adjustRightInd w:val="0"/>
        <w:jc w:val="both"/>
        <w:rPr>
          <w:rFonts w:ascii="Calibri" w:hAnsi="Calibri" w:cs="Arial"/>
          <w:bCs/>
        </w:rPr>
      </w:pPr>
      <w:r w:rsidRPr="00B57D80">
        <w:rPr>
          <w:rFonts w:ascii="Calibri" w:hAnsi="Calibri" w:cs="Arial"/>
          <w:bCs/>
        </w:rPr>
        <w:t>Środki pieniężne zgromadzone na rachunku VAT są wolne od zajęcia na podstawie sądowego lub administracyjnego tytułu wykonawczego dotyczącego egzekucji lub zabezpieczenia, za wyjątkiem egzekucji lub zabezpieczenia należności  wymienionych w  art 62b ustęp 2 punkt 2 ustawy z dnia 29 sierpnia 1997 roku prawo bankowe.</w:t>
      </w:r>
    </w:p>
    <w:p w14:paraId="487110BF" w14:textId="77777777" w:rsidR="00B77D46" w:rsidRPr="00B57D80" w:rsidRDefault="00B77D46" w:rsidP="001D1255">
      <w:pPr>
        <w:numPr>
          <w:ilvl w:val="0"/>
          <w:numId w:val="97"/>
        </w:numPr>
        <w:autoSpaceDE w:val="0"/>
        <w:autoSpaceDN w:val="0"/>
        <w:adjustRightInd w:val="0"/>
        <w:jc w:val="both"/>
        <w:rPr>
          <w:rFonts w:ascii="Calibri" w:hAnsi="Calibri" w:cs="Arial"/>
          <w:bCs/>
        </w:rPr>
      </w:pPr>
      <w:r w:rsidRPr="00B57D80">
        <w:rPr>
          <w:rFonts w:ascii="Calibri" w:hAnsi="Calibri" w:cs="Arial"/>
          <w:bCs/>
        </w:rPr>
        <w:t>Do rachunku VAT Bank nie wydaje instrumentów płatniczych w rozumieniu ustawy UPP.</w:t>
      </w:r>
    </w:p>
    <w:p w14:paraId="349C5524" w14:textId="77777777" w:rsidR="00B77D46" w:rsidRDefault="00B77D46" w:rsidP="001D1255">
      <w:pPr>
        <w:pStyle w:val="t36"/>
        <w:widowControl/>
        <w:numPr>
          <w:ilvl w:val="0"/>
          <w:numId w:val="91"/>
        </w:numPr>
        <w:tabs>
          <w:tab w:val="left" w:pos="7230"/>
        </w:tabs>
        <w:spacing w:line="240" w:lineRule="auto"/>
        <w:ind w:left="425" w:hanging="357"/>
        <w:jc w:val="center"/>
      </w:pPr>
    </w:p>
    <w:p w14:paraId="6C7B132D" w14:textId="77777777" w:rsidR="00B77D46" w:rsidRPr="00B57D80" w:rsidRDefault="00B77D46" w:rsidP="001D1255">
      <w:pPr>
        <w:numPr>
          <w:ilvl w:val="0"/>
          <w:numId w:val="98"/>
        </w:numPr>
        <w:autoSpaceDE w:val="0"/>
        <w:autoSpaceDN w:val="0"/>
        <w:adjustRightInd w:val="0"/>
        <w:jc w:val="both"/>
        <w:rPr>
          <w:rFonts w:ascii="Calibri" w:hAnsi="Calibri" w:cs="Arial"/>
          <w:bCs/>
        </w:rPr>
      </w:pPr>
      <w:r w:rsidRPr="00B57D80">
        <w:rPr>
          <w:rFonts w:ascii="Calibri" w:hAnsi="Calibri" w:cs="Arial"/>
          <w:bCs/>
        </w:rPr>
        <w:t>Uznanie i obciążenie rachunku VAT jest dokonywane odpowiednio przez obciążenie albo uznanie rachunku rozliczeniowego z zastosowaniem przelewu MPP, z zastrzeżeniem § 25 ust. 1.</w:t>
      </w:r>
    </w:p>
    <w:p w14:paraId="489BA207" w14:textId="77777777" w:rsidR="00B77D46" w:rsidRPr="00B57D80" w:rsidRDefault="00B77D46" w:rsidP="001D1255">
      <w:pPr>
        <w:numPr>
          <w:ilvl w:val="0"/>
          <w:numId w:val="98"/>
        </w:numPr>
        <w:autoSpaceDE w:val="0"/>
        <w:autoSpaceDN w:val="0"/>
        <w:adjustRightInd w:val="0"/>
        <w:jc w:val="both"/>
        <w:rPr>
          <w:rFonts w:ascii="Calibri" w:hAnsi="Calibri" w:cs="Arial"/>
          <w:bCs/>
        </w:rPr>
      </w:pPr>
      <w:r w:rsidRPr="00B57D80">
        <w:rPr>
          <w:rFonts w:ascii="Calibri" w:hAnsi="Calibri" w:cs="Arial"/>
          <w:bCs/>
        </w:rPr>
        <w:t>Rachunek VAT może być uznany wyłącznie środkami pieniężnymi pochodzącymi z tytułów wskazanych w art. 62b ustęp 1 ustawy z dnia 29 sierpnia 1997 roku prawo bankowe.</w:t>
      </w:r>
    </w:p>
    <w:p w14:paraId="15A3C9FA" w14:textId="77777777" w:rsidR="00B77D46" w:rsidRPr="00B57D80" w:rsidRDefault="00B77D46" w:rsidP="001D1255">
      <w:pPr>
        <w:numPr>
          <w:ilvl w:val="0"/>
          <w:numId w:val="98"/>
        </w:numPr>
        <w:autoSpaceDE w:val="0"/>
        <w:autoSpaceDN w:val="0"/>
        <w:adjustRightInd w:val="0"/>
        <w:jc w:val="both"/>
        <w:rPr>
          <w:rFonts w:ascii="Calibri" w:hAnsi="Calibri" w:cs="Arial"/>
          <w:bCs/>
        </w:rPr>
      </w:pPr>
      <w:r w:rsidRPr="00B57D80">
        <w:rPr>
          <w:rFonts w:ascii="Calibri" w:hAnsi="Calibri" w:cs="Arial"/>
          <w:bCs/>
        </w:rPr>
        <w:t>Rachunek VAT może być obciążony wyłącznie w celach wskazanych w art. 62b ustęp 2 ustawy z dnia 29 sierpnia 1997 roku prawo bankowe.</w:t>
      </w:r>
    </w:p>
    <w:p w14:paraId="478830B8" w14:textId="77777777" w:rsidR="00B77D46" w:rsidRDefault="00B77D46" w:rsidP="001D1255">
      <w:pPr>
        <w:pStyle w:val="t36"/>
        <w:widowControl/>
        <w:numPr>
          <w:ilvl w:val="0"/>
          <w:numId w:val="91"/>
        </w:numPr>
        <w:tabs>
          <w:tab w:val="left" w:pos="7230"/>
        </w:tabs>
        <w:spacing w:line="240" w:lineRule="auto"/>
        <w:ind w:left="425" w:hanging="357"/>
        <w:jc w:val="center"/>
      </w:pPr>
    </w:p>
    <w:p w14:paraId="4EC1E5D3" w14:textId="77777777" w:rsidR="00B77D46" w:rsidRPr="003A7D43" w:rsidRDefault="00B77D46" w:rsidP="001D1255">
      <w:pPr>
        <w:numPr>
          <w:ilvl w:val="0"/>
          <w:numId w:val="104"/>
        </w:numPr>
        <w:autoSpaceDE w:val="0"/>
        <w:autoSpaceDN w:val="0"/>
        <w:adjustRightInd w:val="0"/>
        <w:jc w:val="both"/>
        <w:rPr>
          <w:rFonts w:ascii="Calibri" w:hAnsi="Calibri" w:cs="Arial"/>
          <w:bCs/>
        </w:rPr>
      </w:pPr>
      <w:r w:rsidRPr="003A7D43">
        <w:rPr>
          <w:rFonts w:ascii="Calibri" w:hAnsi="Calibri" w:cs="Arial"/>
          <w:bCs/>
        </w:rPr>
        <w:t>W celu realizacji przelewu MPP Bank w pierwszej kolejności obciąża kwotą podatku VAT rachunek VAT i uznaje tą kwotą jego rachunek rozliczeniowy.</w:t>
      </w:r>
    </w:p>
    <w:p w14:paraId="7F9AA777" w14:textId="77777777" w:rsidR="00B77D46" w:rsidRPr="003A7D43" w:rsidRDefault="00B77D46" w:rsidP="001D1255">
      <w:pPr>
        <w:numPr>
          <w:ilvl w:val="0"/>
          <w:numId w:val="104"/>
        </w:numPr>
        <w:autoSpaceDE w:val="0"/>
        <w:autoSpaceDN w:val="0"/>
        <w:adjustRightInd w:val="0"/>
        <w:jc w:val="both"/>
        <w:rPr>
          <w:rFonts w:ascii="Calibri" w:hAnsi="Calibri" w:cs="Arial"/>
          <w:bCs/>
        </w:rPr>
      </w:pPr>
      <w:r w:rsidRPr="003A7D43">
        <w:rPr>
          <w:rFonts w:ascii="Calibri" w:hAnsi="Calibri" w:cs="Arial"/>
          <w:bCs/>
        </w:rPr>
        <w:t>W przypadku braku środków na rachunku VAT, Bank obciąża wyłącznie rachunek rozliczeniowy kwotą odpowiadającą wartości sprzedaży brutto wskazanej w przelewie MPP.</w:t>
      </w:r>
    </w:p>
    <w:p w14:paraId="6B177BEF" w14:textId="77777777" w:rsidR="00B77D46" w:rsidRPr="003A7D43" w:rsidRDefault="00B77D46" w:rsidP="001D1255">
      <w:pPr>
        <w:numPr>
          <w:ilvl w:val="0"/>
          <w:numId w:val="104"/>
        </w:numPr>
        <w:autoSpaceDE w:val="0"/>
        <w:autoSpaceDN w:val="0"/>
        <w:adjustRightInd w:val="0"/>
        <w:jc w:val="both"/>
        <w:rPr>
          <w:rFonts w:ascii="Calibri" w:hAnsi="Calibri" w:cs="Arial"/>
          <w:bCs/>
        </w:rPr>
      </w:pPr>
      <w:r w:rsidRPr="003A7D43">
        <w:rPr>
          <w:rFonts w:ascii="Calibri" w:hAnsi="Calibri" w:cs="Arial"/>
          <w:bCs/>
        </w:rPr>
        <w:t>W przypadku posiadania środków na rachunku VAT w wysokości niewystarczającej na zapłatę kwoty odpowiadającej kwocie podatku VAT wskazanej w przelewie MPP, Bank obciąża rachunek VAT do wysokości salda na tym rachunku i uznaje tą kwotą rachunek rozliczeniowy.</w:t>
      </w:r>
    </w:p>
    <w:p w14:paraId="7EFA7BD4" w14:textId="77777777" w:rsidR="00B77D46" w:rsidRPr="003A7D43" w:rsidRDefault="00B77D46" w:rsidP="001D1255">
      <w:pPr>
        <w:numPr>
          <w:ilvl w:val="0"/>
          <w:numId w:val="104"/>
        </w:numPr>
        <w:autoSpaceDE w:val="0"/>
        <w:autoSpaceDN w:val="0"/>
        <w:adjustRightInd w:val="0"/>
        <w:jc w:val="both"/>
        <w:rPr>
          <w:rFonts w:ascii="Calibri" w:hAnsi="Calibri" w:cs="Arial"/>
          <w:bCs/>
        </w:rPr>
      </w:pPr>
      <w:r w:rsidRPr="003A7D43">
        <w:rPr>
          <w:rFonts w:ascii="Calibri" w:hAnsi="Calibri" w:cs="Arial"/>
          <w:bCs/>
        </w:rPr>
        <w:t>W przypadku posiadania środków na rachunku rozliczeniowym w wysokości niewystarczającej na zapłatę kwoty brutto wskazanej w przelewie MPP Bank nie realizuje przelewu.</w:t>
      </w:r>
    </w:p>
    <w:p w14:paraId="6A6D6588" w14:textId="77777777" w:rsidR="00B77D46" w:rsidRPr="003A7D43" w:rsidRDefault="00B77D46" w:rsidP="001D1255">
      <w:pPr>
        <w:numPr>
          <w:ilvl w:val="0"/>
          <w:numId w:val="104"/>
        </w:numPr>
        <w:autoSpaceDE w:val="0"/>
        <w:autoSpaceDN w:val="0"/>
        <w:adjustRightInd w:val="0"/>
        <w:jc w:val="both"/>
        <w:rPr>
          <w:rFonts w:ascii="Calibri" w:hAnsi="Calibri" w:cs="Arial"/>
          <w:bCs/>
        </w:rPr>
      </w:pPr>
      <w:r w:rsidRPr="003A7D43">
        <w:rPr>
          <w:rFonts w:ascii="Calibri" w:hAnsi="Calibri" w:cs="Arial"/>
          <w:bCs/>
        </w:rPr>
        <w:t>Po otrzymaniu środków pieniężnych z tytułu podatku VAT wskazanych w przelewie MPP, Bank obciąża rachunek rozliczeniowy kwotą podatku VAT i uznaje tą kwotą rachunek VAT, który jest prowadzony dla tego rachunku.</w:t>
      </w:r>
    </w:p>
    <w:p w14:paraId="01DCF371" w14:textId="77777777" w:rsidR="00B77D46" w:rsidRPr="00D14113"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1473F225" w14:textId="77777777" w:rsidR="00B77D46" w:rsidRPr="00D748DD" w:rsidRDefault="00B77D46" w:rsidP="001D1255">
      <w:pPr>
        <w:numPr>
          <w:ilvl w:val="0"/>
          <w:numId w:val="105"/>
        </w:numPr>
        <w:autoSpaceDE w:val="0"/>
        <w:autoSpaceDN w:val="0"/>
        <w:adjustRightInd w:val="0"/>
        <w:jc w:val="both"/>
        <w:rPr>
          <w:rFonts w:ascii="Calibri" w:hAnsi="Calibri" w:cs="Arial"/>
          <w:bCs/>
        </w:rPr>
      </w:pPr>
      <w:r w:rsidRPr="00D748DD">
        <w:rPr>
          <w:rFonts w:ascii="Calibri" w:hAnsi="Calibri" w:cs="Arial"/>
          <w:bCs/>
        </w:rPr>
        <w:t>Bank nie jest obowiązany do sprawdzenia prawidłowości obliczenia kwoty odpowiadającej kwocie podatku VAT wskazanej w przelewie MPP.</w:t>
      </w:r>
    </w:p>
    <w:p w14:paraId="3F1D42D8" w14:textId="77777777" w:rsidR="00B77D46" w:rsidRPr="00D748DD" w:rsidRDefault="00B77D46" w:rsidP="001D1255">
      <w:pPr>
        <w:numPr>
          <w:ilvl w:val="0"/>
          <w:numId w:val="105"/>
        </w:numPr>
        <w:autoSpaceDE w:val="0"/>
        <w:autoSpaceDN w:val="0"/>
        <w:adjustRightInd w:val="0"/>
        <w:jc w:val="both"/>
        <w:rPr>
          <w:rFonts w:ascii="Calibri" w:hAnsi="Calibri" w:cs="Arial"/>
          <w:bCs/>
        </w:rPr>
      </w:pPr>
      <w:r w:rsidRPr="00D748DD">
        <w:rPr>
          <w:rFonts w:ascii="Calibri" w:hAnsi="Calibri" w:cs="Arial"/>
          <w:bCs/>
        </w:rPr>
        <w:t>W przypadku, gdy płatność za fakturę zostanie dokonana na podstawie przelewu MPP na rachunek bieżący lub pomocniczy Posiadacza rachunku, dla którego Bank nie prowadzi rachunku VAT, Bank dokonuje zwrotu środków przy użyciu przelewu MPP.</w:t>
      </w:r>
    </w:p>
    <w:p w14:paraId="609A3B4C" w14:textId="77777777" w:rsidR="00B77D46" w:rsidRPr="00D748DD" w:rsidRDefault="00B77D46" w:rsidP="001D1255">
      <w:pPr>
        <w:numPr>
          <w:ilvl w:val="0"/>
          <w:numId w:val="105"/>
        </w:numPr>
        <w:autoSpaceDE w:val="0"/>
        <w:autoSpaceDN w:val="0"/>
        <w:adjustRightInd w:val="0"/>
        <w:jc w:val="both"/>
        <w:rPr>
          <w:rFonts w:ascii="Calibri" w:hAnsi="Calibri" w:cs="Arial"/>
          <w:bCs/>
        </w:rPr>
      </w:pPr>
      <w:r w:rsidRPr="00D748DD">
        <w:rPr>
          <w:rFonts w:ascii="Calibri" w:hAnsi="Calibri" w:cs="Arial"/>
          <w:bCs/>
        </w:rPr>
        <w:t>W przypadku otrzymania przez Bank, za pośrednictwem systemu teleinformatycznego, informacji o postanowieniu naczelnika urzędu skarbowego zawierającego zgodę na przekazanie środków pieniężnych zgromadzonych na wskazanym rachunku VAT, Bank niezwłocznie obciąży rachunek VAT Posiadacza rachunku kwotą wskazaną w tej informacji i uzna tą kwotą jego rachunek rozliczeniowy.</w:t>
      </w:r>
    </w:p>
    <w:p w14:paraId="17E1C2DB" w14:textId="77777777" w:rsidR="00B77D46" w:rsidRPr="00D748DD" w:rsidRDefault="00B77D46" w:rsidP="001D1255">
      <w:pPr>
        <w:numPr>
          <w:ilvl w:val="0"/>
          <w:numId w:val="105"/>
        </w:numPr>
        <w:autoSpaceDE w:val="0"/>
        <w:autoSpaceDN w:val="0"/>
        <w:adjustRightInd w:val="0"/>
        <w:jc w:val="both"/>
        <w:rPr>
          <w:rFonts w:ascii="Calibri" w:hAnsi="Calibri" w:cs="Arial"/>
          <w:bCs/>
        </w:rPr>
      </w:pPr>
      <w:r w:rsidRPr="00D748DD">
        <w:rPr>
          <w:rFonts w:ascii="Calibri" w:hAnsi="Calibri" w:cs="Arial"/>
          <w:bCs/>
        </w:rPr>
        <w:t>W przypadku, gdy kwota wskazana w informacji o postanowieniu naczelnika urzędu skarbowego przewyższa wysokość środków zgromadzonych na rachunku VAT, Bank obciąży rachunek VAT do wysokości salda na tym rachunku i uzna rachunek rozliczeniowy. W tym przypadku uznaje się, że obowiązek, o którym mowa w ust. 3, został wykonany w całości.</w:t>
      </w:r>
    </w:p>
    <w:p w14:paraId="4AFD02C8" w14:textId="77777777" w:rsidR="00B77D46" w:rsidRPr="00D748DD" w:rsidRDefault="00B77D46" w:rsidP="001D1255">
      <w:pPr>
        <w:pStyle w:val="t36"/>
        <w:widowControl/>
        <w:numPr>
          <w:ilvl w:val="0"/>
          <w:numId w:val="91"/>
        </w:numPr>
        <w:tabs>
          <w:tab w:val="left" w:pos="7230"/>
        </w:tabs>
        <w:spacing w:line="240" w:lineRule="auto"/>
        <w:ind w:left="425" w:hanging="357"/>
        <w:jc w:val="center"/>
      </w:pPr>
    </w:p>
    <w:p w14:paraId="67608779" w14:textId="77777777" w:rsidR="00B77D46" w:rsidRPr="00735765" w:rsidRDefault="00B77D46" w:rsidP="001D1255">
      <w:pPr>
        <w:numPr>
          <w:ilvl w:val="0"/>
          <w:numId w:val="106"/>
        </w:numPr>
        <w:autoSpaceDE w:val="0"/>
        <w:autoSpaceDN w:val="0"/>
        <w:adjustRightInd w:val="0"/>
        <w:jc w:val="both"/>
        <w:rPr>
          <w:rFonts w:ascii="Calibri" w:hAnsi="Calibri" w:cs="Arial"/>
          <w:bCs/>
        </w:rPr>
      </w:pPr>
      <w:r w:rsidRPr="00735765">
        <w:rPr>
          <w:rFonts w:ascii="Calibri" w:hAnsi="Calibri" w:cs="Arial"/>
          <w:bCs/>
        </w:rPr>
        <w:lastRenderedPageBreak/>
        <w:t>Bank, może zamknąć rachunek VAT pod warunkiem równoczesnego zamknięcia rachunku rozliczeniowego, o ile zamykany rachunek VAT nie jest powiązany z innym rachunkiem rozliczeniowym.</w:t>
      </w:r>
    </w:p>
    <w:p w14:paraId="7D3A1E78" w14:textId="77777777" w:rsidR="00B77D46" w:rsidRPr="00D14113" w:rsidRDefault="00B77D46" w:rsidP="001D1255">
      <w:pPr>
        <w:numPr>
          <w:ilvl w:val="0"/>
          <w:numId w:val="106"/>
        </w:numPr>
        <w:autoSpaceDE w:val="0"/>
        <w:autoSpaceDN w:val="0"/>
        <w:adjustRightInd w:val="0"/>
        <w:jc w:val="both"/>
        <w:rPr>
          <w:rFonts w:ascii="Calibri" w:hAnsi="Calibri" w:cs="Arial"/>
          <w:bCs/>
        </w:rPr>
      </w:pPr>
      <w:r w:rsidRPr="00D14113">
        <w:rPr>
          <w:rFonts w:ascii="Calibri" w:hAnsi="Calibri" w:cs="Arial"/>
          <w:bCs/>
        </w:rPr>
        <w:t xml:space="preserve">Przed zamknięciem rachunku VAT, Bank </w:t>
      </w:r>
      <w:r>
        <w:rPr>
          <w:rFonts w:ascii="Calibri" w:hAnsi="Calibri" w:cs="Arial"/>
          <w:bCs/>
        </w:rPr>
        <w:t>przekazuje zgromadzone na tym rachunku środki pieniężne</w:t>
      </w:r>
      <w:r w:rsidRPr="00D14113">
        <w:rPr>
          <w:rFonts w:ascii="Calibri" w:hAnsi="Calibri" w:cs="Arial"/>
          <w:bCs/>
        </w:rPr>
        <w:t xml:space="preserve"> na wskazany przez Posiadacza rachunku inny rachunek VAT</w:t>
      </w:r>
      <w:r>
        <w:rPr>
          <w:rFonts w:ascii="Calibri" w:hAnsi="Calibri" w:cs="Arial"/>
          <w:bCs/>
        </w:rPr>
        <w:t xml:space="preserve"> należący do Posiadacza rachunku</w:t>
      </w:r>
      <w:r w:rsidRPr="00D14113">
        <w:rPr>
          <w:rFonts w:ascii="Calibri" w:hAnsi="Calibri" w:cs="Arial"/>
          <w:bCs/>
        </w:rPr>
        <w:t>, prowadzony w Banku.</w:t>
      </w:r>
    </w:p>
    <w:p w14:paraId="39AFE8EA" w14:textId="77777777" w:rsidR="00B77D46" w:rsidRDefault="00B77D46" w:rsidP="001D1255">
      <w:pPr>
        <w:numPr>
          <w:ilvl w:val="0"/>
          <w:numId w:val="106"/>
        </w:numPr>
        <w:autoSpaceDE w:val="0"/>
        <w:autoSpaceDN w:val="0"/>
        <w:adjustRightInd w:val="0"/>
        <w:jc w:val="both"/>
        <w:rPr>
          <w:rFonts w:ascii="Calibri" w:hAnsi="Calibri" w:cs="Arial"/>
          <w:bCs/>
        </w:rPr>
      </w:pPr>
      <w:r w:rsidRPr="00D14113">
        <w:rPr>
          <w:rFonts w:ascii="Calibri" w:hAnsi="Calibri" w:cs="Arial"/>
          <w:bCs/>
        </w:rPr>
        <w:t xml:space="preserve">W przypadku niewskazania przez </w:t>
      </w:r>
      <w:r>
        <w:rPr>
          <w:rFonts w:ascii="Calibri" w:hAnsi="Calibri" w:cs="Arial"/>
          <w:bCs/>
        </w:rPr>
        <w:t>P</w:t>
      </w:r>
      <w:r w:rsidRPr="00D14113">
        <w:rPr>
          <w:rFonts w:ascii="Calibri" w:hAnsi="Calibri" w:cs="Arial"/>
          <w:bCs/>
        </w:rPr>
        <w:t xml:space="preserve">osiadacza rachunku VAT innego rachunku VAT prowadzonego w Banku, </w:t>
      </w:r>
      <w:r>
        <w:rPr>
          <w:rFonts w:ascii="Calibri" w:hAnsi="Calibri" w:cs="Arial"/>
          <w:bCs/>
        </w:rPr>
        <w:t xml:space="preserve">Bank </w:t>
      </w:r>
      <w:r w:rsidRPr="00D14113">
        <w:rPr>
          <w:rFonts w:ascii="Calibri" w:hAnsi="Calibri" w:cs="Arial"/>
          <w:bCs/>
        </w:rPr>
        <w:t>przed zamknięciem rachunku VAT</w:t>
      </w:r>
      <w:r>
        <w:rPr>
          <w:rFonts w:ascii="Calibri" w:hAnsi="Calibri" w:cs="Arial"/>
          <w:bCs/>
        </w:rPr>
        <w:t>:</w:t>
      </w:r>
      <w:r w:rsidRPr="00D14113">
        <w:rPr>
          <w:rFonts w:ascii="Calibri" w:hAnsi="Calibri" w:cs="Arial"/>
          <w:bCs/>
        </w:rPr>
        <w:t xml:space="preserve">, </w:t>
      </w:r>
    </w:p>
    <w:p w14:paraId="7174C25C" w14:textId="2EBC9C1D" w:rsidR="00F14E09" w:rsidRPr="00F14E09" w:rsidRDefault="00B77D46" w:rsidP="00F14E09">
      <w:pPr>
        <w:numPr>
          <w:ilvl w:val="1"/>
          <w:numId w:val="124"/>
        </w:numPr>
        <w:autoSpaceDE w:val="0"/>
        <w:autoSpaceDN w:val="0"/>
        <w:adjustRightInd w:val="0"/>
        <w:jc w:val="both"/>
        <w:rPr>
          <w:rFonts w:ascii="Calibri" w:hAnsi="Calibri" w:cs="Arial"/>
          <w:bCs/>
        </w:rPr>
      </w:pPr>
      <w:bookmarkStart w:id="7" w:name="_Toc527635473"/>
      <w:r w:rsidRPr="00BC37EE">
        <w:rPr>
          <w:rFonts w:ascii="Calibri" w:hAnsi="Calibri" w:cs="Arial"/>
          <w:bCs/>
        </w:rPr>
        <w:t>.</w:t>
      </w:r>
      <w:r w:rsidR="00F14E09" w:rsidRPr="00F14E09">
        <w:rPr>
          <w:rFonts w:ascii="Calibri" w:hAnsi="Calibri" w:cs="Arial"/>
          <w:bCs/>
          <w:color w:val="FF0000"/>
        </w:rPr>
        <w:t xml:space="preserve"> </w:t>
      </w:r>
      <w:r w:rsidR="00F14E09" w:rsidRPr="00F14E09">
        <w:rPr>
          <w:rFonts w:ascii="Calibri" w:hAnsi="Calibri" w:cs="Arial"/>
          <w:bCs/>
        </w:rPr>
        <w:t>uznaje rachunek rozliczeniowy, dla którego otwarty jest ten rachunek VAT, kwotą środków zgromadzonych na rachunku VAT, ustalonych według stanu na dzień zamknięcia rachunku VAT, wyłącznie pod warunkiem otrzymania za pośrednictwem systemu teleinformatycznego stosownego postanowienia naczelnika urzędu skarbowego albo,</w:t>
      </w:r>
    </w:p>
    <w:p w14:paraId="2751340A" w14:textId="77777777" w:rsidR="00F14E09" w:rsidRPr="00F14E09" w:rsidRDefault="00F14E09" w:rsidP="00F14E09">
      <w:pPr>
        <w:numPr>
          <w:ilvl w:val="1"/>
          <w:numId w:val="124"/>
        </w:numPr>
        <w:autoSpaceDE w:val="0"/>
        <w:autoSpaceDN w:val="0"/>
        <w:adjustRightInd w:val="0"/>
        <w:jc w:val="both"/>
        <w:rPr>
          <w:rFonts w:ascii="Calibri" w:hAnsi="Calibri" w:cs="Arial"/>
          <w:bCs/>
        </w:rPr>
      </w:pPr>
      <w:r w:rsidRPr="00F14E09">
        <w:rPr>
          <w:rFonts w:ascii="Calibri" w:hAnsi="Calibri" w:cs="Arial"/>
          <w:bCs/>
        </w:rPr>
        <w:t>w przypadku braku stosownego postanowienia naczelnika urzędu skarbowego na dzień rozwiązania umowy rachunku rozliczeniowego dokonuje przekazania środków pieniężnych, zgromadzonych na rachunku VAT na dzień zamknięcia tego rachunku, na wyodrębniony rachunek techniczny, nie będący rachunkiem rozliczeniowym, który służący identyfikacji Posiadacza rachunku VAT.</w:t>
      </w:r>
    </w:p>
    <w:p w14:paraId="59FB7D66" w14:textId="71463DC5" w:rsidR="00B77D46" w:rsidRPr="00BC37EE" w:rsidRDefault="00B77D46" w:rsidP="00F14E09">
      <w:pPr>
        <w:autoSpaceDE w:val="0"/>
        <w:autoSpaceDN w:val="0"/>
        <w:adjustRightInd w:val="0"/>
        <w:jc w:val="both"/>
        <w:rPr>
          <w:rFonts w:ascii="Calibri" w:hAnsi="Calibri" w:cs="Arial"/>
          <w:bCs/>
        </w:rPr>
      </w:pPr>
    </w:p>
    <w:p w14:paraId="20069BA2" w14:textId="77777777" w:rsidR="00B77D46" w:rsidRPr="00262237" w:rsidRDefault="00B77D46" w:rsidP="001D1255">
      <w:pPr>
        <w:pStyle w:val="Nagwek2"/>
        <w:numPr>
          <w:ilvl w:val="0"/>
          <w:numId w:val="90"/>
        </w:numPr>
        <w:ind w:left="425" w:hanging="357"/>
        <w:jc w:val="center"/>
        <w:rPr>
          <w:rFonts w:ascii="Calibri" w:hAnsi="Calibri" w:cs="Arial"/>
          <w:bCs w:val="0"/>
          <w:caps/>
          <w:color w:val="008866"/>
          <w:sz w:val="20"/>
          <w:szCs w:val="20"/>
        </w:rPr>
      </w:pPr>
      <w:r w:rsidRPr="00262237">
        <w:rPr>
          <w:rFonts w:ascii="Calibri" w:hAnsi="Calibri" w:cs="Arial"/>
          <w:bCs w:val="0"/>
          <w:caps/>
          <w:color w:val="008866"/>
          <w:sz w:val="20"/>
          <w:szCs w:val="20"/>
        </w:rPr>
        <w:t>Oprocentowanie środków na rachunku bankowym</w:t>
      </w:r>
      <w:bookmarkEnd w:id="7"/>
    </w:p>
    <w:p w14:paraId="388D46B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EDE51B7" w14:textId="77777777" w:rsidR="00B77D46" w:rsidRPr="006D0DAF"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Środki pieniężne zgromadzone na rachunku bankowym podlegają oprocentowaniu według stawki określanej w Tabeli oprocentowania w stosunku rocznym, za wyjątkiem blokad środków wydzielonych m.in. na opłacenie czeków potwierdzonych i blokad na egzekucję wierzytelności pieniężnych, które nie podlegają oprocentowaniu.</w:t>
      </w:r>
    </w:p>
    <w:p w14:paraId="51F1A9A7" w14:textId="77777777" w:rsidR="00B77D46"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Środki pieniężne zgromadzone na rachunkach bankowych oprocentowane są od daty wpływu bądź wpłaty na rachunek do dnia poprzedzającego datę wypłaty z rachunku bankowego włącznie.</w:t>
      </w:r>
    </w:p>
    <w:p w14:paraId="3F065325" w14:textId="77777777" w:rsidR="00B77D46"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Jako podstawę do obliczeń należnych odsetek przyjmuje się faktyczną liczbę dni kalendarzowych w miesiącu i 365 dni w</w:t>
      </w:r>
      <w:r>
        <w:rPr>
          <w:rFonts w:ascii="Calibri" w:hAnsi="Calibri" w:cs="Arial"/>
          <w:bCs/>
        </w:rPr>
        <w:t> </w:t>
      </w:r>
      <w:r w:rsidRPr="006D0DAF">
        <w:rPr>
          <w:rFonts w:ascii="Calibri" w:hAnsi="Calibri" w:cs="Arial"/>
          <w:bCs/>
        </w:rPr>
        <w:t>roku.</w:t>
      </w:r>
    </w:p>
    <w:p w14:paraId="70B0865C" w14:textId="77777777" w:rsidR="00B77D46"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Od środków wpłaconych i wypłaconych w tym samym dniu Bank nie nalicza odsetek.</w:t>
      </w:r>
    </w:p>
    <w:p w14:paraId="3F1F620C" w14:textId="77777777" w:rsidR="00B77D46" w:rsidRPr="000471E1"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 xml:space="preserve">W przypadku wpłat, </w:t>
      </w:r>
      <w:r w:rsidRPr="000471E1">
        <w:rPr>
          <w:rFonts w:ascii="Calibri" w:hAnsi="Calibri" w:cs="Arial"/>
          <w:bCs/>
        </w:rPr>
        <w:t xml:space="preserve">którymi Bank nie może uznać rachunków bankowych już istniejących, oprocentowanie wpłaconych środków rozpoczyna się od dnia otrzymania przez Bank dyspozycji </w:t>
      </w:r>
      <w:r w:rsidRPr="000471E1">
        <w:rPr>
          <w:rFonts w:ascii="Calibri" w:hAnsi="Calibri" w:cs="Arial"/>
          <w:bCs/>
        </w:rPr>
        <w:t>umożliwiającej zaliczenie wpłaty na rachunek bankowy.</w:t>
      </w:r>
    </w:p>
    <w:p w14:paraId="32012C1E" w14:textId="77777777" w:rsidR="00B77D46" w:rsidRPr="000471E1" w:rsidRDefault="00B77D46" w:rsidP="001D1255">
      <w:pPr>
        <w:numPr>
          <w:ilvl w:val="0"/>
          <w:numId w:val="21"/>
        </w:numPr>
        <w:autoSpaceDE w:val="0"/>
        <w:autoSpaceDN w:val="0"/>
        <w:adjustRightInd w:val="0"/>
        <w:jc w:val="both"/>
        <w:rPr>
          <w:rFonts w:ascii="Calibri" w:hAnsi="Calibri" w:cs="Arial"/>
          <w:bCs/>
        </w:rPr>
      </w:pPr>
      <w:r w:rsidRPr="000471E1">
        <w:rPr>
          <w:rFonts w:ascii="Calibri" w:hAnsi="Calibri" w:cs="Arial"/>
          <w:bCs/>
        </w:rPr>
        <w:t>Odsetki naliczone od środków zgromadzonych na rachunku rozliczeniowym dopisywane są do kapitału w walucie rachunku w okresach kwartalnych, na koniec każdego kwartału kalendarzowego.</w:t>
      </w:r>
    </w:p>
    <w:p w14:paraId="720658DB" w14:textId="77777777" w:rsidR="00B77D46" w:rsidRDefault="00B77D46" w:rsidP="001D1255">
      <w:pPr>
        <w:numPr>
          <w:ilvl w:val="0"/>
          <w:numId w:val="21"/>
        </w:numPr>
        <w:autoSpaceDE w:val="0"/>
        <w:autoSpaceDN w:val="0"/>
        <w:adjustRightInd w:val="0"/>
        <w:jc w:val="both"/>
        <w:rPr>
          <w:rFonts w:ascii="Calibri" w:hAnsi="Calibri" w:cs="Arial"/>
          <w:bCs/>
        </w:rPr>
      </w:pPr>
      <w:r>
        <w:rPr>
          <w:rFonts w:ascii="Calibri" w:hAnsi="Calibri" w:cs="Arial"/>
          <w:bCs/>
        </w:rPr>
        <w:t>Środki zgromadzone na rachunku VAT nie podlegają oprocentowaniu.</w:t>
      </w:r>
    </w:p>
    <w:p w14:paraId="788BC137" w14:textId="77777777" w:rsidR="00B77D46" w:rsidRPr="005D5E6B" w:rsidRDefault="00B77D46" w:rsidP="001D1255">
      <w:pPr>
        <w:numPr>
          <w:ilvl w:val="0"/>
          <w:numId w:val="21"/>
        </w:numPr>
        <w:autoSpaceDE w:val="0"/>
        <w:autoSpaceDN w:val="0"/>
        <w:adjustRightInd w:val="0"/>
        <w:jc w:val="both"/>
        <w:rPr>
          <w:rFonts w:ascii="Calibri" w:hAnsi="Calibri" w:cs="Arial"/>
          <w:bCs/>
        </w:rPr>
      </w:pPr>
      <w:r w:rsidRPr="006D0DAF">
        <w:rPr>
          <w:rFonts w:ascii="Calibri" w:hAnsi="Calibri" w:cs="Arial"/>
          <w:bCs/>
        </w:rPr>
        <w:t>Odsetki od lokat terminowych, automatycznie odnowionych, stawiane są do dyspozycji Posiadacza rachunku w</w:t>
      </w:r>
      <w:r>
        <w:rPr>
          <w:rFonts w:ascii="Calibri" w:hAnsi="Calibri" w:cs="Arial"/>
          <w:bCs/>
        </w:rPr>
        <w:t> </w:t>
      </w:r>
      <w:r w:rsidRPr="006D0DAF">
        <w:rPr>
          <w:rFonts w:ascii="Calibri" w:hAnsi="Calibri" w:cs="Arial"/>
          <w:bCs/>
        </w:rPr>
        <w:t xml:space="preserve">pierwszym dniu roboczym po upływie okresu umownego i mogą być podjęte w dowolnym terminie, nie później jednak niż do końca okresu umownego następującego po okresie umownym, za który zostały naliczone. Niepodjęte odsetki podlegają </w:t>
      </w:r>
      <w:r w:rsidRPr="005D5E6B">
        <w:rPr>
          <w:rFonts w:ascii="Calibri" w:hAnsi="Calibri" w:cs="Arial"/>
          <w:bCs/>
        </w:rPr>
        <w:t>kapitalizacji.</w:t>
      </w:r>
    </w:p>
    <w:p w14:paraId="24805E55" w14:textId="77777777" w:rsidR="00B77D46" w:rsidRPr="005D5E6B" w:rsidRDefault="00B77D46" w:rsidP="001D1255">
      <w:pPr>
        <w:numPr>
          <w:ilvl w:val="0"/>
          <w:numId w:val="21"/>
        </w:numPr>
        <w:autoSpaceDE w:val="0"/>
        <w:autoSpaceDN w:val="0"/>
        <w:adjustRightInd w:val="0"/>
        <w:jc w:val="both"/>
        <w:rPr>
          <w:rFonts w:ascii="Calibri" w:hAnsi="Calibri" w:cs="Arial"/>
          <w:bCs/>
        </w:rPr>
      </w:pPr>
      <w:r w:rsidRPr="005D5E6B">
        <w:rPr>
          <w:rFonts w:ascii="Calibri" w:hAnsi="Calibri" w:cs="Arial"/>
          <w:bCs/>
        </w:rPr>
        <w:t>Wypłata części lub całości środków z rachunku lokaty terminowej w trakcie trwania okresu umownego powoduje nienaliczenie odsetek za okres utrzymania lokaty, chyba że indywidualne postanowienia UR stanowią inaczej.</w:t>
      </w:r>
    </w:p>
    <w:p w14:paraId="6BAFA663" w14:textId="77777777" w:rsidR="00B77D46" w:rsidRPr="00806E69" w:rsidRDefault="00B77D46" w:rsidP="001D1255">
      <w:pPr>
        <w:numPr>
          <w:ilvl w:val="0"/>
          <w:numId w:val="21"/>
        </w:numPr>
        <w:autoSpaceDE w:val="0"/>
        <w:autoSpaceDN w:val="0"/>
        <w:adjustRightInd w:val="0"/>
        <w:jc w:val="both"/>
        <w:rPr>
          <w:rFonts w:ascii="Calibri" w:hAnsi="Calibri" w:cs="Arial"/>
        </w:rPr>
      </w:pPr>
      <w:r w:rsidRPr="005D5E6B">
        <w:rPr>
          <w:rFonts w:ascii="Calibri" w:hAnsi="Calibri" w:cs="Arial"/>
          <w:bCs/>
        </w:rPr>
        <w:t xml:space="preserve">Odsetki naliczone od </w:t>
      </w:r>
      <w:r w:rsidRPr="00806E69">
        <w:rPr>
          <w:rFonts w:ascii="Calibri" w:hAnsi="Calibri" w:cs="Arial"/>
          <w:bCs/>
        </w:rPr>
        <w:t>środków zgromadzonych na rachunku lokacyjnym dopisywane są do kapitału w walucie rachunku w okresach kwartalnych, na koniec każdego kwartału kalendarzowego.</w:t>
      </w:r>
    </w:p>
    <w:p w14:paraId="4C8F170E" w14:textId="77777777" w:rsidR="00B77D46" w:rsidRPr="00806E69"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8744DED" w14:textId="77777777" w:rsidR="00B77D46" w:rsidRDefault="00B77D46" w:rsidP="001D1255">
      <w:pPr>
        <w:numPr>
          <w:ilvl w:val="0"/>
          <w:numId w:val="22"/>
        </w:numPr>
        <w:autoSpaceDE w:val="0"/>
        <w:autoSpaceDN w:val="0"/>
        <w:adjustRightInd w:val="0"/>
        <w:jc w:val="both"/>
        <w:rPr>
          <w:rFonts w:ascii="Calibri" w:hAnsi="Calibri" w:cs="Arial"/>
          <w:bCs/>
        </w:rPr>
      </w:pPr>
      <w:r w:rsidRPr="00806E69">
        <w:rPr>
          <w:rFonts w:ascii="Calibri" w:hAnsi="Calibri" w:cs="Arial"/>
          <w:bCs/>
        </w:rPr>
        <w:t>Bank zastrzega sobie prawo zmiany wysokości oprocentowania środków zgromadzonych na rachunkach bankowych w czasie trwania UR, bez konieczności wypowiadania jej w tej części w przypadku wystąpienia przesłanek określonych w UR.</w:t>
      </w:r>
    </w:p>
    <w:p w14:paraId="10DE4EC6" w14:textId="77777777" w:rsidR="00B77D46" w:rsidRDefault="00B77D46" w:rsidP="001D1255">
      <w:pPr>
        <w:numPr>
          <w:ilvl w:val="0"/>
          <w:numId w:val="22"/>
        </w:numPr>
        <w:autoSpaceDE w:val="0"/>
        <w:autoSpaceDN w:val="0"/>
        <w:adjustRightInd w:val="0"/>
        <w:jc w:val="both"/>
        <w:rPr>
          <w:rFonts w:ascii="Calibri" w:hAnsi="Calibri" w:cs="Arial"/>
          <w:bCs/>
        </w:rPr>
      </w:pPr>
      <w:r>
        <w:rPr>
          <w:rFonts w:ascii="Calibri" w:hAnsi="Calibri" w:cs="Arial"/>
          <w:bCs/>
        </w:rPr>
        <w:t>Zmiana wysokości stóp, o których mowa w ust. 1, może skutkować podwyższeniem lub obniżeniem oprocentowania środków pieniężnych zgromadzonych na rachunkach, nie więcej niż o wartość identyczną ze zmienionym wskaźnikiem, wyrażoną w punktach procentowych, przy czym:</w:t>
      </w:r>
    </w:p>
    <w:p w14:paraId="3B80B4F5" w14:textId="77777777" w:rsidR="00B77D46" w:rsidRDefault="00B77D46" w:rsidP="001D1255">
      <w:pPr>
        <w:numPr>
          <w:ilvl w:val="1"/>
          <w:numId w:val="22"/>
        </w:numPr>
        <w:autoSpaceDE w:val="0"/>
        <w:autoSpaceDN w:val="0"/>
        <w:adjustRightInd w:val="0"/>
        <w:jc w:val="both"/>
        <w:rPr>
          <w:rFonts w:ascii="Calibri" w:hAnsi="Calibri" w:cs="Arial"/>
          <w:bCs/>
        </w:rPr>
      </w:pPr>
      <w:r>
        <w:rPr>
          <w:rFonts w:ascii="Calibri" w:hAnsi="Calibri" w:cs="Arial"/>
          <w:bCs/>
        </w:rPr>
        <w:t>decyzja Banku może być podjęta nie później niż do końca miesiąca kalendarzowego, następującego po miesiącu, w którym opublikowano dane o zmianie wskaźnika;</w:t>
      </w:r>
    </w:p>
    <w:p w14:paraId="53AAE93A" w14:textId="77777777" w:rsidR="00B77D46" w:rsidRPr="00806E69" w:rsidRDefault="00B77D46" w:rsidP="001D1255">
      <w:pPr>
        <w:numPr>
          <w:ilvl w:val="1"/>
          <w:numId w:val="22"/>
        </w:numPr>
        <w:autoSpaceDE w:val="0"/>
        <w:autoSpaceDN w:val="0"/>
        <w:adjustRightInd w:val="0"/>
        <w:jc w:val="both"/>
        <w:rPr>
          <w:rFonts w:ascii="Calibri" w:hAnsi="Calibri" w:cs="Arial"/>
          <w:bCs/>
        </w:rPr>
      </w:pPr>
      <w:r>
        <w:rPr>
          <w:rFonts w:ascii="Calibri" w:hAnsi="Calibri" w:cs="Arial"/>
          <w:bCs/>
        </w:rPr>
        <w:t xml:space="preserve"> środki zgromadzone na rachunkach oprocentowane są według dotychczasowej stopy procentowej nie dłużej niż przez miesiąc kalendarzowy, następujący po miesiącu, w którym opublikowano dane o zmianie wskaźnika.</w:t>
      </w:r>
    </w:p>
    <w:p w14:paraId="5EC2482F" w14:textId="77777777" w:rsidR="00B77D46" w:rsidRDefault="00B77D46" w:rsidP="001D1255">
      <w:pPr>
        <w:numPr>
          <w:ilvl w:val="0"/>
          <w:numId w:val="22"/>
        </w:numPr>
        <w:autoSpaceDE w:val="0"/>
        <w:autoSpaceDN w:val="0"/>
        <w:adjustRightInd w:val="0"/>
        <w:jc w:val="both"/>
        <w:rPr>
          <w:rFonts w:ascii="Calibri" w:hAnsi="Calibri" w:cs="Arial"/>
          <w:bCs/>
        </w:rPr>
      </w:pPr>
      <w:r w:rsidRPr="004B33AB">
        <w:rPr>
          <w:rFonts w:ascii="Calibri" w:hAnsi="Calibri" w:cs="Arial"/>
          <w:bCs/>
        </w:rPr>
        <w:t>W przypadku zmian wysokości oprocentowania odsetki naliczane są:</w:t>
      </w:r>
    </w:p>
    <w:p w14:paraId="5E58256A" w14:textId="77777777" w:rsidR="00B77D46" w:rsidRDefault="00B77D46" w:rsidP="001D1255">
      <w:pPr>
        <w:numPr>
          <w:ilvl w:val="1"/>
          <w:numId w:val="22"/>
        </w:numPr>
        <w:autoSpaceDE w:val="0"/>
        <w:autoSpaceDN w:val="0"/>
        <w:adjustRightInd w:val="0"/>
        <w:jc w:val="both"/>
        <w:rPr>
          <w:rFonts w:ascii="Calibri" w:hAnsi="Calibri" w:cs="Arial"/>
          <w:bCs/>
        </w:rPr>
      </w:pPr>
      <w:r w:rsidRPr="004B33AB">
        <w:rPr>
          <w:rFonts w:ascii="Calibri" w:hAnsi="Calibri" w:cs="Arial"/>
          <w:bCs/>
        </w:rPr>
        <w:t>na rachunku rozliczeniowym bieżącym/pomocniczym i lokacyjnym</w:t>
      </w:r>
      <w:r>
        <w:rPr>
          <w:rFonts w:ascii="Calibri" w:hAnsi="Calibri" w:cs="Arial"/>
          <w:bCs/>
        </w:rPr>
        <w:t xml:space="preserve"> </w:t>
      </w:r>
      <w:r w:rsidRPr="004B33AB">
        <w:rPr>
          <w:rFonts w:ascii="Calibri" w:hAnsi="Calibri" w:cs="Arial"/>
          <w:bCs/>
        </w:rPr>
        <w:t>–</w:t>
      </w:r>
      <w:r>
        <w:rPr>
          <w:rFonts w:ascii="Calibri" w:hAnsi="Calibri" w:cs="Arial"/>
          <w:bCs/>
        </w:rPr>
        <w:t xml:space="preserve"> </w:t>
      </w:r>
      <w:r w:rsidRPr="004B33AB">
        <w:rPr>
          <w:rFonts w:ascii="Calibri" w:hAnsi="Calibri" w:cs="Arial"/>
          <w:bCs/>
        </w:rPr>
        <w:t xml:space="preserve">do dnia poprzedzającego dokonanie zmiany według dotychczasowych stawek oprocentowania, a od </w:t>
      </w:r>
      <w:r w:rsidRPr="004B33AB">
        <w:rPr>
          <w:rFonts w:ascii="Calibri" w:hAnsi="Calibri" w:cs="Arial"/>
          <w:bCs/>
        </w:rPr>
        <w:lastRenderedPageBreak/>
        <w:t>dnia zmiany według nowych stawek oprocentowania;</w:t>
      </w:r>
    </w:p>
    <w:p w14:paraId="76A03463" w14:textId="77777777" w:rsidR="00B77D46" w:rsidRDefault="00B77D46" w:rsidP="001D1255">
      <w:pPr>
        <w:numPr>
          <w:ilvl w:val="1"/>
          <w:numId w:val="22"/>
        </w:numPr>
        <w:autoSpaceDE w:val="0"/>
        <w:autoSpaceDN w:val="0"/>
        <w:adjustRightInd w:val="0"/>
        <w:jc w:val="both"/>
        <w:rPr>
          <w:rFonts w:ascii="Calibri" w:hAnsi="Calibri" w:cs="Arial"/>
          <w:bCs/>
        </w:rPr>
      </w:pPr>
      <w:r w:rsidRPr="004B33AB">
        <w:rPr>
          <w:rFonts w:ascii="Calibri" w:hAnsi="Calibri" w:cs="Arial"/>
          <w:bCs/>
        </w:rPr>
        <w:t>na rachunku lokaty terminowej:</w:t>
      </w:r>
    </w:p>
    <w:p w14:paraId="7B06B4D8" w14:textId="77777777" w:rsidR="00B77D46" w:rsidRDefault="00B77D46" w:rsidP="001D1255">
      <w:pPr>
        <w:numPr>
          <w:ilvl w:val="2"/>
          <w:numId w:val="22"/>
        </w:numPr>
        <w:autoSpaceDE w:val="0"/>
        <w:autoSpaceDN w:val="0"/>
        <w:adjustRightInd w:val="0"/>
        <w:ind w:left="1151" w:hanging="431"/>
        <w:jc w:val="both"/>
        <w:rPr>
          <w:rFonts w:ascii="Calibri" w:hAnsi="Calibri" w:cs="Arial"/>
          <w:bCs/>
        </w:rPr>
      </w:pPr>
      <w:r w:rsidRPr="004B33AB">
        <w:rPr>
          <w:rFonts w:ascii="Calibri" w:hAnsi="Calibri" w:cs="Arial"/>
          <w:bCs/>
        </w:rPr>
        <w:t>oprocentowanej według zmiennej stopy – do dnia poprzedzającego dokonanie zmiany według dotychczasowych stawek oprocentowania, a od dnia zmiany według nowych stawek oprocentowania,</w:t>
      </w:r>
    </w:p>
    <w:p w14:paraId="4B54BE7A" w14:textId="77777777" w:rsidR="00B77D46" w:rsidRPr="00884CB4" w:rsidRDefault="00B77D46" w:rsidP="001D1255">
      <w:pPr>
        <w:numPr>
          <w:ilvl w:val="2"/>
          <w:numId w:val="22"/>
        </w:numPr>
        <w:autoSpaceDE w:val="0"/>
        <w:autoSpaceDN w:val="0"/>
        <w:adjustRightInd w:val="0"/>
        <w:ind w:left="1151" w:hanging="431"/>
        <w:jc w:val="both"/>
        <w:rPr>
          <w:rFonts w:ascii="Calibri" w:hAnsi="Calibri" w:cs="Arial"/>
          <w:bCs/>
        </w:rPr>
      </w:pPr>
      <w:r w:rsidRPr="004B33AB">
        <w:rPr>
          <w:rFonts w:ascii="Calibri" w:hAnsi="Calibri" w:cs="Arial"/>
          <w:bCs/>
        </w:rPr>
        <w:t xml:space="preserve">oprocentowanej według stałej stopy – wysokość oprocentowania ustalona w chwili otwarcia lokaty obowiązuje przez </w:t>
      </w:r>
      <w:r w:rsidRPr="00884CB4">
        <w:rPr>
          <w:rFonts w:ascii="Calibri" w:hAnsi="Calibri" w:cs="Arial"/>
          <w:bCs/>
        </w:rPr>
        <w:t>cały okres umowy, przy czym lokaty odnowione na kolejny taki sam okres umowny podlegają oprocentowaniu według stopy obowiązującej w Banku w dniu odnowienia.</w:t>
      </w:r>
    </w:p>
    <w:p w14:paraId="0D1C197A" w14:textId="77777777" w:rsidR="00B77D46" w:rsidRDefault="00B77D46" w:rsidP="001D1255">
      <w:pPr>
        <w:numPr>
          <w:ilvl w:val="0"/>
          <w:numId w:val="22"/>
        </w:numPr>
        <w:autoSpaceDE w:val="0"/>
        <w:autoSpaceDN w:val="0"/>
        <w:adjustRightInd w:val="0"/>
        <w:jc w:val="both"/>
        <w:rPr>
          <w:rFonts w:ascii="Calibri" w:hAnsi="Calibri" w:cs="Arial"/>
          <w:bCs/>
        </w:rPr>
      </w:pPr>
      <w:r>
        <w:rPr>
          <w:rFonts w:ascii="Calibri" w:hAnsi="Calibri" w:cs="Arial"/>
          <w:bCs/>
        </w:rPr>
        <w:t xml:space="preserve">Bank informuje Posiadacza rachunku, na trwałym nośniku, w szczególności na piśmie za pośrednictwem poczty lub drogą elektroniczną za pośrednictwem e-mail lub za pośrednictwem bankowości elektronicznej o zakresie wprowadzanych zmian. </w:t>
      </w:r>
    </w:p>
    <w:p w14:paraId="0A0A17EB" w14:textId="77777777" w:rsidR="00B77D46" w:rsidRDefault="00B77D46" w:rsidP="001D1255">
      <w:pPr>
        <w:numPr>
          <w:ilvl w:val="0"/>
          <w:numId w:val="22"/>
        </w:numPr>
        <w:autoSpaceDE w:val="0"/>
        <w:autoSpaceDN w:val="0"/>
        <w:adjustRightInd w:val="0"/>
        <w:jc w:val="both"/>
        <w:rPr>
          <w:rFonts w:ascii="Calibri" w:hAnsi="Calibri" w:cs="Arial"/>
          <w:bCs/>
        </w:rPr>
      </w:pPr>
      <w:r w:rsidRPr="00884CB4">
        <w:rPr>
          <w:rFonts w:ascii="Calibri" w:hAnsi="Calibri" w:cs="Arial"/>
          <w:bCs/>
        </w:rPr>
        <w:t>Wysokość obowiązującego w Banku oprocentowania podawana jest do wiadomości w placówkach Banku oraz na stronie Internetowej Banku.</w:t>
      </w:r>
    </w:p>
    <w:p w14:paraId="4044477F" w14:textId="77777777" w:rsidR="00B77D46" w:rsidRPr="00884CB4" w:rsidRDefault="00B77D46" w:rsidP="00F41A18">
      <w:pPr>
        <w:autoSpaceDE w:val="0"/>
        <w:autoSpaceDN w:val="0"/>
        <w:adjustRightInd w:val="0"/>
        <w:ind w:left="360"/>
        <w:jc w:val="both"/>
        <w:rPr>
          <w:rFonts w:ascii="Calibri" w:hAnsi="Calibri" w:cs="Arial"/>
          <w:bCs/>
        </w:rPr>
      </w:pPr>
    </w:p>
    <w:p w14:paraId="1677A4A9" w14:textId="77777777" w:rsidR="00B77D46" w:rsidRPr="00262237" w:rsidRDefault="00B77D46" w:rsidP="001D1255">
      <w:pPr>
        <w:pStyle w:val="Nagwek2"/>
        <w:numPr>
          <w:ilvl w:val="0"/>
          <w:numId w:val="90"/>
        </w:numPr>
        <w:ind w:left="425" w:hanging="357"/>
        <w:jc w:val="center"/>
        <w:rPr>
          <w:rFonts w:ascii="Calibri" w:hAnsi="Calibri" w:cs="Arial"/>
          <w:bCs w:val="0"/>
          <w:caps/>
          <w:color w:val="008866"/>
          <w:sz w:val="20"/>
          <w:szCs w:val="18"/>
        </w:rPr>
      </w:pPr>
      <w:bookmarkStart w:id="8" w:name="_Toc527635474"/>
      <w:r w:rsidRPr="00892F93">
        <w:rPr>
          <w:rFonts w:ascii="Calibri" w:hAnsi="Calibri" w:cs="Arial"/>
          <w:bCs w:val="0"/>
          <w:caps/>
          <w:color w:val="008866"/>
          <w:sz w:val="20"/>
          <w:szCs w:val="20"/>
        </w:rPr>
        <w:t>dysponowanie</w:t>
      </w:r>
      <w:r w:rsidRPr="00262237">
        <w:rPr>
          <w:rFonts w:ascii="Calibri" w:hAnsi="Calibri" w:cs="Arial"/>
          <w:bCs w:val="0"/>
          <w:caps/>
          <w:color w:val="008866"/>
          <w:sz w:val="20"/>
          <w:szCs w:val="18"/>
        </w:rPr>
        <w:t xml:space="preserve"> środkami na rachunku bankowym</w:t>
      </w:r>
      <w:bookmarkEnd w:id="8"/>
    </w:p>
    <w:p w14:paraId="06F4B2D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747E054C" w14:textId="77777777" w:rsidR="00B77D46" w:rsidRDefault="00B77D46" w:rsidP="001D1255">
      <w:pPr>
        <w:numPr>
          <w:ilvl w:val="0"/>
          <w:numId w:val="23"/>
        </w:numPr>
        <w:autoSpaceDE w:val="0"/>
        <w:autoSpaceDN w:val="0"/>
        <w:adjustRightInd w:val="0"/>
        <w:jc w:val="both"/>
        <w:rPr>
          <w:rFonts w:ascii="Calibri" w:hAnsi="Calibri" w:cs="Arial"/>
          <w:bCs/>
        </w:rPr>
      </w:pPr>
      <w:r w:rsidRPr="004B33AB">
        <w:rPr>
          <w:rFonts w:ascii="Calibri" w:hAnsi="Calibri" w:cs="Arial"/>
          <w:bCs/>
        </w:rPr>
        <w:t>Posiadacz rachunku jest uprawniony, w ramach obowiązujących przepisów prawa oraz zgodnie z postanowieniami Regulaminu i UR, do swobodnego dysponowania środkami znajdującymi się na jego rachunku bankowym.</w:t>
      </w:r>
    </w:p>
    <w:p w14:paraId="219E25FA" w14:textId="77777777" w:rsidR="00B77D46" w:rsidRPr="004B33AB" w:rsidRDefault="00B77D46" w:rsidP="001D1255">
      <w:pPr>
        <w:numPr>
          <w:ilvl w:val="0"/>
          <w:numId w:val="23"/>
        </w:numPr>
        <w:autoSpaceDE w:val="0"/>
        <w:autoSpaceDN w:val="0"/>
        <w:adjustRightInd w:val="0"/>
        <w:jc w:val="both"/>
        <w:rPr>
          <w:rFonts w:ascii="Calibri" w:hAnsi="Calibri" w:cs="Arial"/>
          <w:bCs/>
        </w:rPr>
      </w:pPr>
      <w:r w:rsidRPr="004B33AB">
        <w:rPr>
          <w:rFonts w:ascii="Calibri" w:hAnsi="Calibri" w:cs="Arial"/>
          <w:bCs/>
        </w:rPr>
        <w:t>Ograniczenie dysponowania środkami pieniężnymi może wynikać wyłącznie z przepisów prawa lub UR.</w:t>
      </w:r>
    </w:p>
    <w:p w14:paraId="4B23BAE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34C68DB5" w14:textId="77777777" w:rsidR="00B77D46" w:rsidRDefault="00B77D46" w:rsidP="001D1255">
      <w:pPr>
        <w:numPr>
          <w:ilvl w:val="0"/>
          <w:numId w:val="25"/>
        </w:numPr>
        <w:autoSpaceDE w:val="0"/>
        <w:autoSpaceDN w:val="0"/>
        <w:adjustRightInd w:val="0"/>
        <w:jc w:val="both"/>
        <w:rPr>
          <w:rFonts w:ascii="Calibri" w:hAnsi="Calibri" w:cs="Arial"/>
          <w:bCs/>
        </w:rPr>
      </w:pPr>
      <w:r w:rsidRPr="004B33AB">
        <w:rPr>
          <w:rFonts w:ascii="Calibri" w:hAnsi="Calibri" w:cs="Arial"/>
          <w:bCs/>
        </w:rPr>
        <w:t>Posiadacz rachunku może dysponować środkami pieniężnymi do wysokości dostępnych środków.</w:t>
      </w:r>
    </w:p>
    <w:p w14:paraId="40372568" w14:textId="77777777" w:rsidR="00B77D46" w:rsidRDefault="00B77D46" w:rsidP="001D1255">
      <w:pPr>
        <w:numPr>
          <w:ilvl w:val="0"/>
          <w:numId w:val="25"/>
        </w:numPr>
        <w:autoSpaceDE w:val="0"/>
        <w:autoSpaceDN w:val="0"/>
        <w:adjustRightInd w:val="0"/>
        <w:jc w:val="both"/>
        <w:rPr>
          <w:rFonts w:ascii="Calibri" w:hAnsi="Calibri" w:cs="Arial"/>
          <w:bCs/>
        </w:rPr>
      </w:pPr>
      <w:r w:rsidRPr="004B33AB">
        <w:rPr>
          <w:rFonts w:ascii="Calibri" w:hAnsi="Calibri" w:cs="Arial"/>
          <w:bCs/>
        </w:rPr>
        <w:t>Posiadacz rachunku przy realizowaniu transakcji płatniczych winien uwzględnić kwoty (w tym wypłaty i płatności dokonywane przy użyciu karty), którymi rachunek rozliczeniowy nie został jeszcze obciążony oraz opłaty i prowizje należne Bankowi za wykonanie tych zleceń płatniczych.</w:t>
      </w:r>
    </w:p>
    <w:p w14:paraId="1EA2D9A8" w14:textId="77777777" w:rsidR="00B77D46" w:rsidRDefault="00B77D46" w:rsidP="001D1255">
      <w:pPr>
        <w:numPr>
          <w:ilvl w:val="0"/>
          <w:numId w:val="25"/>
        </w:numPr>
        <w:autoSpaceDE w:val="0"/>
        <w:autoSpaceDN w:val="0"/>
        <w:adjustRightInd w:val="0"/>
        <w:jc w:val="both"/>
        <w:rPr>
          <w:rFonts w:ascii="Calibri" w:hAnsi="Calibri" w:cs="Arial"/>
          <w:bCs/>
        </w:rPr>
      </w:pPr>
      <w:r w:rsidRPr="004B33AB">
        <w:rPr>
          <w:rFonts w:ascii="Calibri" w:hAnsi="Calibri" w:cs="Arial"/>
          <w:bCs/>
        </w:rPr>
        <w:t>W przypadku przekroczenia dostępnych środków (powstania niedozwolonego salda debetowego), Posiadacz rachunku zobowiązuje się spłacić niezwłocznie kwotę zadłużenia wraz z należnymi Bankowi odsetkami, najpóźniej w terminie 7 dni od dnia powstania zadłużenia dokonując wpłaty na rachunek.</w:t>
      </w:r>
    </w:p>
    <w:p w14:paraId="6884B175" w14:textId="77777777" w:rsidR="00B77D46" w:rsidRDefault="00B77D46" w:rsidP="001D1255">
      <w:pPr>
        <w:numPr>
          <w:ilvl w:val="0"/>
          <w:numId w:val="25"/>
        </w:numPr>
        <w:autoSpaceDE w:val="0"/>
        <w:autoSpaceDN w:val="0"/>
        <w:adjustRightInd w:val="0"/>
        <w:jc w:val="both"/>
        <w:rPr>
          <w:rFonts w:ascii="Calibri" w:hAnsi="Calibri" w:cs="Arial"/>
          <w:bCs/>
        </w:rPr>
      </w:pPr>
      <w:r w:rsidRPr="004E649D">
        <w:rPr>
          <w:rFonts w:ascii="Calibri" w:hAnsi="Calibri" w:cs="Arial"/>
          <w:bCs/>
        </w:rPr>
        <w:t>Od kwoty zadłużenia, o której mowa w ust. 3 Bank nalicza odsetki  za opóźnienie w wysokości dwukrotności odsetek ustawowych za opóźnienie w stosunku rocznym.</w:t>
      </w:r>
    </w:p>
    <w:p w14:paraId="4598D4E2" w14:textId="77777777" w:rsidR="00B77D46" w:rsidRDefault="00B77D46" w:rsidP="001D1255">
      <w:pPr>
        <w:numPr>
          <w:ilvl w:val="0"/>
          <w:numId w:val="25"/>
        </w:numPr>
        <w:jc w:val="both"/>
        <w:rPr>
          <w:rFonts w:ascii="Calibri" w:hAnsi="Calibri" w:cs="Arial"/>
        </w:rPr>
      </w:pPr>
      <w:r w:rsidRPr="003F4F12">
        <w:rPr>
          <w:rFonts w:ascii="Calibri" w:hAnsi="Calibri" w:cs="Arial"/>
        </w:rPr>
        <w:t>Odsetki ustawowe za opóźnienie są równe wysokości sumy stopy referencyjnej Narodowego Banku Polskiego i 5,5 p.p.</w:t>
      </w:r>
    </w:p>
    <w:p w14:paraId="132BB3DA" w14:textId="77777777" w:rsidR="00B77D46" w:rsidRPr="003F4F12" w:rsidRDefault="00B77D46" w:rsidP="001D1255">
      <w:pPr>
        <w:numPr>
          <w:ilvl w:val="0"/>
          <w:numId w:val="25"/>
        </w:numPr>
        <w:jc w:val="both"/>
        <w:rPr>
          <w:rFonts w:ascii="Calibri" w:hAnsi="Calibri" w:cs="Arial"/>
        </w:rPr>
      </w:pPr>
      <w:r w:rsidRPr="003F4F12">
        <w:rPr>
          <w:rFonts w:ascii="Calibri" w:hAnsi="Calibri" w:cs="Arial"/>
        </w:rPr>
        <w:t xml:space="preserve">Wysokość oprocentowania za opóźnienie ulega zmianie każdorazowo w przypadku zmiany wysokości stopy referencyjnej ogłaszanej przez Narodowy Bank Polski. </w:t>
      </w:r>
    </w:p>
    <w:p w14:paraId="0E9F6C31" w14:textId="77777777" w:rsidR="00B77D46" w:rsidRPr="004E649D" w:rsidRDefault="00B77D46" w:rsidP="001D1255">
      <w:pPr>
        <w:numPr>
          <w:ilvl w:val="0"/>
          <w:numId w:val="25"/>
        </w:numPr>
        <w:autoSpaceDE w:val="0"/>
        <w:autoSpaceDN w:val="0"/>
        <w:adjustRightInd w:val="0"/>
        <w:jc w:val="both"/>
        <w:rPr>
          <w:rFonts w:ascii="Calibri" w:hAnsi="Calibri" w:cs="Arial"/>
          <w:bCs/>
        </w:rPr>
      </w:pPr>
      <w:r w:rsidRPr="004E649D">
        <w:rPr>
          <w:rFonts w:ascii="Calibri" w:hAnsi="Calibri" w:cs="Arial"/>
        </w:rPr>
        <w:t>Wysokość odsetek ustawowych za opóźnienie jest ogłaszana przez Ministra Sprawiedliwości w drodze obwieszczenia w Dzienniku Urzędowym Rzeczypospolitej Polskiej „Monitor Polski”.</w:t>
      </w:r>
    </w:p>
    <w:p w14:paraId="15065DE8" w14:textId="77777777" w:rsidR="00B77D46" w:rsidRDefault="00B77D46" w:rsidP="001D1255">
      <w:pPr>
        <w:numPr>
          <w:ilvl w:val="0"/>
          <w:numId w:val="25"/>
        </w:numPr>
        <w:autoSpaceDE w:val="0"/>
        <w:autoSpaceDN w:val="0"/>
        <w:adjustRightInd w:val="0"/>
        <w:jc w:val="both"/>
        <w:rPr>
          <w:rFonts w:ascii="Calibri" w:hAnsi="Calibri" w:cs="Arial"/>
          <w:bCs/>
        </w:rPr>
      </w:pPr>
      <w:r w:rsidRPr="00F477C8">
        <w:rPr>
          <w:rFonts w:ascii="Calibri" w:hAnsi="Calibri" w:cs="Arial"/>
          <w:bCs/>
        </w:rPr>
        <w:t>Brak spłaty zadłużenia w terminie, o którym mowa w ust. 3 upoważnia Bank do dokonania czasowej blokady karty oraz potrącenia zadłużenia wraz z należnymi odsetkami ze środków na rachunkach Posiadacza rachunku prowadzonych w Banku.</w:t>
      </w:r>
    </w:p>
    <w:p w14:paraId="304D5969"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26BD99A" w14:textId="77777777" w:rsidR="00B77D46" w:rsidRDefault="00B77D46" w:rsidP="001D1255">
      <w:pPr>
        <w:numPr>
          <w:ilvl w:val="0"/>
          <w:numId w:val="26"/>
        </w:numPr>
        <w:autoSpaceDE w:val="0"/>
        <w:autoSpaceDN w:val="0"/>
        <w:adjustRightInd w:val="0"/>
        <w:jc w:val="both"/>
        <w:rPr>
          <w:rFonts w:ascii="Calibri" w:hAnsi="Calibri" w:cs="Arial"/>
          <w:bCs/>
        </w:rPr>
      </w:pPr>
      <w:r w:rsidRPr="00E366E1">
        <w:rPr>
          <w:rFonts w:ascii="Calibri" w:hAnsi="Calibri" w:cs="Arial"/>
          <w:bCs/>
        </w:rPr>
        <w:t>Posiadacz rachunku może złożyć w Banku pisemną dyspozycję dotyczącą:</w:t>
      </w:r>
    </w:p>
    <w:p w14:paraId="1E87B53A" w14:textId="77777777" w:rsidR="00B77D46" w:rsidRDefault="00B77D46" w:rsidP="001D1255">
      <w:pPr>
        <w:numPr>
          <w:ilvl w:val="1"/>
          <w:numId w:val="26"/>
        </w:numPr>
        <w:autoSpaceDE w:val="0"/>
        <w:autoSpaceDN w:val="0"/>
        <w:adjustRightInd w:val="0"/>
        <w:jc w:val="both"/>
        <w:rPr>
          <w:rFonts w:ascii="Calibri" w:hAnsi="Calibri" w:cs="Arial"/>
          <w:bCs/>
        </w:rPr>
      </w:pPr>
      <w:r w:rsidRPr="00E366E1">
        <w:rPr>
          <w:rFonts w:ascii="Calibri" w:hAnsi="Calibri" w:cs="Arial"/>
          <w:bCs/>
        </w:rPr>
        <w:t>pierwszeństwa zapłaty określonych zobowiązań - jeśli ustalono, że Bank będzie przyjmować do realizacji transakcję płatniczą niezależnie od wysokości pokrycia na rachunku rozliczeniowym;</w:t>
      </w:r>
    </w:p>
    <w:p w14:paraId="57402219" w14:textId="77777777" w:rsidR="00B77D46" w:rsidRDefault="00B77D46" w:rsidP="001D1255">
      <w:pPr>
        <w:numPr>
          <w:ilvl w:val="1"/>
          <w:numId w:val="26"/>
        </w:numPr>
        <w:autoSpaceDE w:val="0"/>
        <w:autoSpaceDN w:val="0"/>
        <w:adjustRightInd w:val="0"/>
        <w:jc w:val="both"/>
        <w:rPr>
          <w:rFonts w:ascii="Calibri" w:hAnsi="Calibri" w:cs="Arial"/>
          <w:bCs/>
        </w:rPr>
      </w:pPr>
      <w:r w:rsidRPr="00E366E1">
        <w:rPr>
          <w:rFonts w:ascii="Calibri" w:hAnsi="Calibri" w:cs="Arial"/>
          <w:bCs/>
        </w:rPr>
        <w:t>zablokowania określonej kwoty na rachunku rozliczeniowym;</w:t>
      </w:r>
    </w:p>
    <w:p w14:paraId="5269037B" w14:textId="77777777" w:rsidR="00B77D46" w:rsidRPr="00C027D7" w:rsidRDefault="00B77D46" w:rsidP="001D1255">
      <w:pPr>
        <w:numPr>
          <w:ilvl w:val="1"/>
          <w:numId w:val="26"/>
        </w:numPr>
        <w:autoSpaceDE w:val="0"/>
        <w:autoSpaceDN w:val="0"/>
        <w:adjustRightInd w:val="0"/>
        <w:jc w:val="both"/>
        <w:rPr>
          <w:rFonts w:ascii="Calibri" w:hAnsi="Calibri" w:cs="Arial"/>
          <w:bCs/>
        </w:rPr>
      </w:pPr>
      <w:r w:rsidRPr="00E366E1">
        <w:rPr>
          <w:rFonts w:ascii="Calibri" w:hAnsi="Calibri" w:cs="Arial"/>
          <w:bCs/>
        </w:rPr>
        <w:t xml:space="preserve">stałego </w:t>
      </w:r>
      <w:r w:rsidRPr="00C027D7">
        <w:rPr>
          <w:rFonts w:ascii="Calibri" w:hAnsi="Calibri" w:cs="Arial"/>
          <w:bCs/>
        </w:rPr>
        <w:t>utrzymywania na rachunku rozliczeniowym ustalonej w dyspozycji kwoty;</w:t>
      </w:r>
    </w:p>
    <w:p w14:paraId="21B75CD4" w14:textId="77777777" w:rsidR="00B77D46" w:rsidRPr="00C027D7" w:rsidRDefault="00B77D46" w:rsidP="001D1255">
      <w:pPr>
        <w:numPr>
          <w:ilvl w:val="1"/>
          <w:numId w:val="26"/>
        </w:numPr>
        <w:autoSpaceDE w:val="0"/>
        <w:autoSpaceDN w:val="0"/>
        <w:adjustRightInd w:val="0"/>
        <w:jc w:val="both"/>
        <w:rPr>
          <w:rFonts w:ascii="Calibri" w:hAnsi="Calibri" w:cs="Arial"/>
          <w:bCs/>
        </w:rPr>
      </w:pPr>
      <w:r w:rsidRPr="00C027D7">
        <w:rPr>
          <w:rFonts w:ascii="Calibri" w:hAnsi="Calibri" w:cs="Arial"/>
          <w:bCs/>
        </w:rPr>
        <w:t>przelewu środków na rachunek rozliczeniowy prowadzony w innej walucie.</w:t>
      </w:r>
    </w:p>
    <w:p w14:paraId="1270EE03" w14:textId="77777777" w:rsidR="00B77D46" w:rsidRPr="00F477C8" w:rsidRDefault="00B77D46" w:rsidP="001D1255">
      <w:pPr>
        <w:numPr>
          <w:ilvl w:val="0"/>
          <w:numId w:val="26"/>
        </w:numPr>
        <w:autoSpaceDE w:val="0"/>
        <w:autoSpaceDN w:val="0"/>
        <w:adjustRightInd w:val="0"/>
        <w:jc w:val="both"/>
        <w:rPr>
          <w:rFonts w:ascii="Calibri" w:hAnsi="Calibri" w:cs="Arial"/>
        </w:rPr>
      </w:pPr>
      <w:r w:rsidRPr="00F477C8">
        <w:rPr>
          <w:rFonts w:ascii="Calibri" w:hAnsi="Calibri" w:cs="Arial"/>
          <w:bCs/>
        </w:rPr>
        <w:t>Realizacja dyspozycji rozpoczyna się najpóźniej następnego dnia roboczego po jej złożeniu chyba, że Posiadacz rachunku odwoła tę dyspozycję.</w:t>
      </w:r>
    </w:p>
    <w:p w14:paraId="1167970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4E1981EB" w14:textId="77777777" w:rsidR="00B77D46" w:rsidRDefault="00B77D46" w:rsidP="001D1255">
      <w:pPr>
        <w:numPr>
          <w:ilvl w:val="0"/>
          <w:numId w:val="27"/>
        </w:numPr>
        <w:autoSpaceDE w:val="0"/>
        <w:autoSpaceDN w:val="0"/>
        <w:adjustRightInd w:val="0"/>
        <w:jc w:val="both"/>
        <w:rPr>
          <w:rFonts w:ascii="Calibri" w:hAnsi="Calibri" w:cs="Arial"/>
          <w:bCs/>
        </w:rPr>
      </w:pPr>
      <w:r w:rsidRPr="00AC7570">
        <w:rPr>
          <w:rFonts w:ascii="Calibri" w:hAnsi="Calibri" w:cs="Arial"/>
          <w:bCs/>
        </w:rPr>
        <w:t>Bank ma prawo odmówić wykonania zlecenia płatniczego, jeżeli:</w:t>
      </w:r>
    </w:p>
    <w:p w14:paraId="4399EBD0"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występuje brak środków niezbędnych do wykonania zlecenia płatniczego lub na pokrycie należnej Bankowi prowizji, z uwzględnieniem</w:t>
      </w:r>
      <w:r>
        <w:rPr>
          <w:rFonts w:ascii="Calibri" w:hAnsi="Calibri" w:cs="Arial"/>
          <w:bCs/>
        </w:rPr>
        <w:t xml:space="preserve"> dyspozycji o której mowa w § 32</w:t>
      </w:r>
      <w:r w:rsidRPr="00AC7570">
        <w:rPr>
          <w:rFonts w:ascii="Calibri" w:hAnsi="Calibri" w:cs="Arial"/>
          <w:bCs/>
        </w:rPr>
        <w:t xml:space="preserve"> ust. 1 pkt. 3;</w:t>
      </w:r>
    </w:p>
    <w:p w14:paraId="02F8636E"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Posiadacz rachunku nie podał w zleceniu płatniczym niezbędnych danych do jego realizacji lub dane są sprzeczne bądź niepełne;</w:t>
      </w:r>
    </w:p>
    <w:p w14:paraId="0E0B36C6"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bank Odbiorcy:</w:t>
      </w:r>
    </w:p>
    <w:p w14:paraId="5F410C2B" w14:textId="77777777" w:rsidR="00B77D46" w:rsidRDefault="00B77D46" w:rsidP="001D1255">
      <w:pPr>
        <w:numPr>
          <w:ilvl w:val="2"/>
          <w:numId w:val="27"/>
        </w:numPr>
        <w:autoSpaceDE w:val="0"/>
        <w:autoSpaceDN w:val="0"/>
        <w:adjustRightInd w:val="0"/>
        <w:ind w:left="1151" w:hanging="431"/>
        <w:jc w:val="both"/>
        <w:rPr>
          <w:rFonts w:ascii="Calibri" w:hAnsi="Calibri" w:cs="Arial"/>
          <w:bCs/>
        </w:rPr>
      </w:pPr>
      <w:r w:rsidRPr="00AC7570">
        <w:rPr>
          <w:rFonts w:ascii="Calibri" w:hAnsi="Calibri" w:cs="Arial"/>
          <w:bCs/>
        </w:rPr>
        <w:t xml:space="preserve">znajduje się na terenie kraju objętego embargiem lub sankcjami nałożonymi przez organizacje </w:t>
      </w:r>
      <w:r>
        <w:rPr>
          <w:rFonts w:ascii="Calibri" w:hAnsi="Calibri" w:cs="Arial"/>
          <w:bCs/>
        </w:rPr>
        <w:t>międzynarodowe lub inne państwa,</w:t>
      </w:r>
    </w:p>
    <w:p w14:paraId="5D7CADFA" w14:textId="77777777" w:rsidR="00B77D46" w:rsidRDefault="00B77D46" w:rsidP="001D1255">
      <w:pPr>
        <w:numPr>
          <w:ilvl w:val="2"/>
          <w:numId w:val="27"/>
        </w:numPr>
        <w:autoSpaceDE w:val="0"/>
        <w:autoSpaceDN w:val="0"/>
        <w:adjustRightInd w:val="0"/>
        <w:ind w:left="1151" w:hanging="431"/>
        <w:jc w:val="both"/>
        <w:rPr>
          <w:rFonts w:ascii="Calibri" w:hAnsi="Calibri" w:cs="Arial"/>
          <w:bCs/>
        </w:rPr>
      </w:pPr>
      <w:r w:rsidRPr="00AC7570">
        <w:rPr>
          <w:rFonts w:ascii="Calibri" w:hAnsi="Calibri" w:cs="Arial"/>
          <w:bCs/>
        </w:rPr>
        <w:t>objęty jest sankcjami nałożonymi przez organizacje międzynarodowe;</w:t>
      </w:r>
    </w:p>
    <w:p w14:paraId="132B404A"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wykonanie Zlecenia płatniczego będzie pozostawało w sprzeczności z przepisami prawa, porozumieniami międzynarodowymi</w:t>
      </w:r>
      <w:r w:rsidRPr="002921ED">
        <w:rPr>
          <w:rFonts w:ascii="Calibri" w:hAnsi="Calibri" w:cs="Arial"/>
          <w:bCs/>
        </w:rPr>
        <w:t xml:space="preserve">, w tym </w:t>
      </w:r>
      <w:r w:rsidRPr="002921ED">
        <w:rPr>
          <w:rFonts w:ascii="Calibri" w:hAnsi="Calibri" w:cs="Arial"/>
          <w:bCs/>
        </w:rPr>
        <w:lastRenderedPageBreak/>
        <w:t>sankcjami nałożonymi przez organizacje międzynarodowe lub inne państwa</w:t>
      </w:r>
      <w:r w:rsidRPr="00AC7570">
        <w:rPr>
          <w:rFonts w:ascii="Calibri" w:hAnsi="Calibri" w:cs="Arial"/>
          <w:bCs/>
        </w:rPr>
        <w:t>;</w:t>
      </w:r>
    </w:p>
    <w:p w14:paraId="7D4E2302"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otrzymał zakaz dokonywania wypłat z rachunku bankowego – wydany przez prokurat</w:t>
      </w:r>
      <w:r>
        <w:rPr>
          <w:rFonts w:ascii="Calibri" w:hAnsi="Calibri" w:cs="Arial"/>
          <w:bCs/>
        </w:rPr>
        <w:t>ora, sąd, organ egzekucyjny, szefa Krajowej Administracji Skarbowej lub </w:t>
      </w:r>
      <w:r w:rsidRPr="00AC7570">
        <w:rPr>
          <w:rFonts w:ascii="Calibri" w:hAnsi="Calibri" w:cs="Arial"/>
          <w:bCs/>
        </w:rPr>
        <w:t>inną instytucję do tego uprawnioną.</w:t>
      </w:r>
    </w:p>
    <w:p w14:paraId="39A1F28C" w14:textId="77777777" w:rsidR="00B77D46" w:rsidRDefault="00B77D46" w:rsidP="001D1255">
      <w:pPr>
        <w:numPr>
          <w:ilvl w:val="0"/>
          <w:numId w:val="27"/>
        </w:numPr>
        <w:autoSpaceDE w:val="0"/>
        <w:autoSpaceDN w:val="0"/>
        <w:adjustRightInd w:val="0"/>
        <w:jc w:val="both"/>
        <w:rPr>
          <w:rFonts w:ascii="Calibri" w:hAnsi="Calibri" w:cs="Arial"/>
          <w:bCs/>
        </w:rPr>
      </w:pPr>
      <w:r w:rsidRPr="00AC7570">
        <w:rPr>
          <w:rFonts w:ascii="Calibri" w:hAnsi="Calibri" w:cs="Arial"/>
          <w:bCs/>
        </w:rPr>
        <w:t>Bank może wstrzymać wykonanie zlecenia płatniczego w przypadku awarii syst</w:t>
      </w:r>
      <w:r>
        <w:rPr>
          <w:rFonts w:ascii="Calibri" w:hAnsi="Calibri" w:cs="Arial"/>
          <w:bCs/>
        </w:rPr>
        <w:t>emu informatycznego lub </w:t>
      </w:r>
      <w:r w:rsidRPr="00AC7570">
        <w:rPr>
          <w:rFonts w:ascii="Calibri" w:hAnsi="Calibri" w:cs="Arial"/>
          <w:bCs/>
        </w:rPr>
        <w:t>telekomunikacyjnego uniemożliwiającej dostęp do zapisów księgowych i bieżącej obsługi rachunku bankowego.</w:t>
      </w:r>
    </w:p>
    <w:p w14:paraId="14E2B137" w14:textId="77777777" w:rsidR="00B77D46" w:rsidRDefault="00B77D46" w:rsidP="001D1255">
      <w:pPr>
        <w:numPr>
          <w:ilvl w:val="0"/>
          <w:numId w:val="27"/>
        </w:numPr>
        <w:autoSpaceDE w:val="0"/>
        <w:autoSpaceDN w:val="0"/>
        <w:adjustRightInd w:val="0"/>
        <w:jc w:val="both"/>
        <w:rPr>
          <w:rFonts w:ascii="Calibri" w:hAnsi="Calibri" w:cs="Arial"/>
          <w:bCs/>
        </w:rPr>
      </w:pPr>
      <w:r w:rsidRPr="00AC7570">
        <w:rPr>
          <w:rFonts w:ascii="Calibri" w:hAnsi="Calibri" w:cs="Arial"/>
          <w:bCs/>
        </w:rPr>
        <w:t>Posiadacz rachunku otrzymuje informację o odmowie wykonania zlecenia płatniczego, jej przyczynie oraz o sposobie korekty błędów:</w:t>
      </w:r>
    </w:p>
    <w:p w14:paraId="57B541FA"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dla zleceń składanych w ramach kanałów bankowości elektronicznej – w formie informacji przekazanej do danego kanału bankowości elektronicznej;</w:t>
      </w:r>
    </w:p>
    <w:p w14:paraId="5FB0FA19" w14:textId="77777777" w:rsidR="00B77D46" w:rsidRDefault="00B77D46" w:rsidP="001D1255">
      <w:pPr>
        <w:numPr>
          <w:ilvl w:val="1"/>
          <w:numId w:val="27"/>
        </w:numPr>
        <w:autoSpaceDE w:val="0"/>
        <w:autoSpaceDN w:val="0"/>
        <w:adjustRightInd w:val="0"/>
        <w:jc w:val="both"/>
        <w:rPr>
          <w:rFonts w:ascii="Calibri" w:hAnsi="Calibri" w:cs="Arial"/>
          <w:bCs/>
        </w:rPr>
      </w:pPr>
      <w:r w:rsidRPr="00AC7570">
        <w:rPr>
          <w:rFonts w:ascii="Calibri" w:hAnsi="Calibri" w:cs="Arial"/>
          <w:bCs/>
        </w:rPr>
        <w:t>dla zleceń składanych w formie papierowej – w formie telefonicznej informacji z Banku lub mailowo, jeśli Posiadacz rachunku udostępni Bankowi swój adres mailowy, bądź w formie pisma.</w:t>
      </w:r>
    </w:p>
    <w:p w14:paraId="2377689A" w14:textId="77777777" w:rsidR="00B77D46" w:rsidRDefault="00B77D46" w:rsidP="001D1255">
      <w:pPr>
        <w:numPr>
          <w:ilvl w:val="0"/>
          <w:numId w:val="27"/>
        </w:numPr>
        <w:autoSpaceDE w:val="0"/>
        <w:autoSpaceDN w:val="0"/>
        <w:adjustRightInd w:val="0"/>
        <w:jc w:val="both"/>
        <w:rPr>
          <w:rFonts w:ascii="Calibri" w:hAnsi="Calibri" w:cs="Arial"/>
          <w:bCs/>
        </w:rPr>
      </w:pPr>
      <w:r w:rsidRPr="00AC7570">
        <w:rPr>
          <w:rFonts w:ascii="Calibri" w:hAnsi="Calibri" w:cs="Arial"/>
          <w:bCs/>
        </w:rPr>
        <w:t>W przypadku odmowy wykonania zlecenia płatniczego Posiadacz rachunku ma możliwość sprostowania zidentyfikowanych przez Bank błędów poprzez ponowne złożenie poprawnego zlecenia płatniczego.</w:t>
      </w:r>
    </w:p>
    <w:p w14:paraId="36F4956B"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014E98F" w14:textId="77777777" w:rsidR="00B77D46" w:rsidRDefault="00B77D46" w:rsidP="001D1255">
      <w:pPr>
        <w:rPr>
          <w:rFonts w:ascii="Calibri" w:hAnsi="Calibri" w:cs="Arial"/>
        </w:rPr>
      </w:pPr>
      <w:r w:rsidRPr="00052D70">
        <w:rPr>
          <w:rFonts w:ascii="Calibri" w:hAnsi="Calibri" w:cs="Arial"/>
        </w:rPr>
        <w:t>Bez dyspozycji Posiadacza rachunku realizowane są przez Bank w ciężar rachunku bankowego płatności z tytułu:</w:t>
      </w:r>
    </w:p>
    <w:p w14:paraId="1D50FBED"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egzekucji z rachunku;</w:t>
      </w:r>
    </w:p>
    <w:p w14:paraId="46DD78EE"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potrącenia wymagalnych wierzytelności Banku;</w:t>
      </w:r>
    </w:p>
    <w:p w14:paraId="39752764"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potrącenia wierzytelności Banku, których termin płatności jeszcze nie nadszedł, jeżeli Posiadacz rachunku będący dłużnikiem został postawiony w stan likwidacji oraz we wszystkich tych przypadkach, gdy Bankowi służy prawo ściągnięcia swych wierzytelności przed nadejściem terminu płatności;</w:t>
      </w:r>
    </w:p>
    <w:p w14:paraId="5E74F481"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pobrania należnych przez Bank odsetek, prowizji i opłat wynikających z UR;</w:t>
      </w:r>
    </w:p>
    <w:p w14:paraId="47D4D626"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prowizji i opłat naliczanych przez banki zagraniczne od zleceń płatniczych;</w:t>
      </w:r>
    </w:p>
    <w:p w14:paraId="4B284F1D" w14:textId="77777777" w:rsidR="00B77D46" w:rsidRDefault="00B77D46" w:rsidP="001D1255">
      <w:pPr>
        <w:numPr>
          <w:ilvl w:val="1"/>
          <w:numId w:val="27"/>
        </w:numPr>
        <w:autoSpaceDE w:val="0"/>
        <w:autoSpaceDN w:val="0"/>
        <w:adjustRightInd w:val="0"/>
        <w:jc w:val="both"/>
        <w:rPr>
          <w:rFonts w:ascii="Calibri" w:hAnsi="Calibri" w:cs="Arial"/>
          <w:bCs/>
        </w:rPr>
      </w:pPr>
      <w:r w:rsidRPr="00052D70">
        <w:rPr>
          <w:rFonts w:ascii="Calibri" w:hAnsi="Calibri" w:cs="Arial"/>
          <w:bCs/>
        </w:rPr>
        <w:t>sprostowania błędu powstałego w wyniku nieprawidłowo zaksięgowanej transakcji płatniczej.</w:t>
      </w:r>
    </w:p>
    <w:p w14:paraId="646FE72C" w14:textId="77777777" w:rsidR="00B77D46"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9" w:name="_Toc527635475"/>
      <w:r>
        <w:rPr>
          <w:rFonts w:ascii="Calibri" w:hAnsi="Calibri" w:cs="Arial"/>
          <w:bCs w:val="0"/>
          <w:caps/>
          <w:color w:val="008866"/>
          <w:sz w:val="20"/>
          <w:szCs w:val="20"/>
        </w:rPr>
        <w:t>DOSTAWCY USŁUG</w:t>
      </w:r>
    </w:p>
    <w:p w14:paraId="34046272" w14:textId="77777777" w:rsidR="00B77D46" w:rsidRDefault="00B77D46" w:rsidP="001D1255">
      <w:pPr>
        <w:pStyle w:val="t36"/>
        <w:widowControl/>
        <w:numPr>
          <w:ilvl w:val="0"/>
          <w:numId w:val="91"/>
        </w:numPr>
        <w:tabs>
          <w:tab w:val="left" w:pos="7230"/>
        </w:tabs>
        <w:spacing w:line="240" w:lineRule="auto"/>
        <w:ind w:left="425" w:hanging="357"/>
        <w:jc w:val="center"/>
      </w:pPr>
    </w:p>
    <w:p w14:paraId="274172A0"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 xml:space="preserve">Skorzystanie z usług określonych w § 2 pkt </w:t>
      </w:r>
      <w:r>
        <w:rPr>
          <w:rFonts w:ascii="Calibri" w:hAnsi="Calibri" w:cs="Calibri"/>
        </w:rPr>
        <w:t>82-84</w:t>
      </w:r>
      <w:r w:rsidRPr="00023D12">
        <w:rPr>
          <w:rFonts w:ascii="Calibri" w:hAnsi="Calibri" w:cs="Calibri"/>
        </w:rPr>
        <w:t xml:space="preserve"> oferowanych przez dostawców usług nie wymaga zgody Banku.</w:t>
      </w:r>
    </w:p>
    <w:p w14:paraId="14D73B58"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 xml:space="preserve">Z usług, wskazanych w § 2 pkt </w:t>
      </w:r>
      <w:r>
        <w:rPr>
          <w:rFonts w:ascii="Calibri" w:hAnsi="Calibri" w:cs="Calibri"/>
        </w:rPr>
        <w:t>82-84</w:t>
      </w:r>
      <w:r w:rsidRPr="00023D12">
        <w:rPr>
          <w:rFonts w:ascii="Calibri" w:hAnsi="Calibri" w:cs="Calibri"/>
        </w:rPr>
        <w:t xml:space="preserve"> może korzystać wyłącznie Użytkownik, będący Posiadaczem rachunku płatniczego, o ile posiada dostęp on-line do danego rachunku płatniczego.</w:t>
      </w:r>
    </w:p>
    <w:p w14:paraId="200C62EE"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Bank za zgodą Użytkownika może przekazywać:</w:t>
      </w:r>
    </w:p>
    <w:p w14:paraId="163C14A3" w14:textId="77777777" w:rsidR="00B77D46" w:rsidRPr="00646DED" w:rsidRDefault="00B77D46" w:rsidP="001D1255">
      <w:pPr>
        <w:numPr>
          <w:ilvl w:val="1"/>
          <w:numId w:val="117"/>
        </w:numPr>
        <w:autoSpaceDE w:val="0"/>
        <w:autoSpaceDN w:val="0"/>
        <w:adjustRightInd w:val="0"/>
        <w:jc w:val="both"/>
        <w:rPr>
          <w:rFonts w:ascii="Calibri" w:hAnsi="Calibri" w:cs="Arial"/>
          <w:bCs/>
        </w:rPr>
      </w:pPr>
      <w:r w:rsidRPr="00646DED">
        <w:rPr>
          <w:rFonts w:ascii="Calibri" w:hAnsi="Calibri" w:cs="Arial"/>
          <w:bCs/>
        </w:rPr>
        <w:t>inf</w:t>
      </w:r>
      <w:r>
        <w:rPr>
          <w:rFonts w:ascii="Calibri" w:hAnsi="Calibri" w:cs="Arial"/>
          <w:bCs/>
        </w:rPr>
        <w:t>ormacje</w:t>
      </w:r>
      <w:r w:rsidRPr="00646DED">
        <w:rPr>
          <w:rFonts w:ascii="Calibri" w:hAnsi="Calibri" w:cs="Arial"/>
          <w:bCs/>
        </w:rPr>
        <w:t xml:space="preserve"> inne niż wy</w:t>
      </w:r>
      <w:r>
        <w:rPr>
          <w:rFonts w:ascii="Calibri" w:hAnsi="Calibri" w:cs="Arial"/>
          <w:bCs/>
        </w:rPr>
        <w:t xml:space="preserve">magane na podstawie </w:t>
      </w:r>
      <w:r w:rsidRPr="00646DED">
        <w:rPr>
          <w:rFonts w:ascii="Calibri" w:hAnsi="Calibri" w:cs="Arial"/>
          <w:bCs/>
        </w:rPr>
        <w:t xml:space="preserve">Regulaminu i wynikające z ustawy </w:t>
      </w:r>
      <w:r>
        <w:rPr>
          <w:rFonts w:ascii="Calibri" w:hAnsi="Calibri" w:cs="Arial"/>
          <w:bCs/>
        </w:rPr>
        <w:t>UUP;</w:t>
      </w:r>
    </w:p>
    <w:p w14:paraId="19F07255" w14:textId="77777777" w:rsidR="00B77D46" w:rsidRPr="00646DED" w:rsidRDefault="00B77D46" w:rsidP="001D1255">
      <w:pPr>
        <w:numPr>
          <w:ilvl w:val="1"/>
          <w:numId w:val="117"/>
        </w:numPr>
        <w:autoSpaceDE w:val="0"/>
        <w:autoSpaceDN w:val="0"/>
        <w:adjustRightInd w:val="0"/>
        <w:jc w:val="both"/>
        <w:rPr>
          <w:rFonts w:ascii="Calibri" w:hAnsi="Calibri" w:cs="Arial"/>
          <w:bCs/>
        </w:rPr>
      </w:pPr>
      <w:r w:rsidRPr="00646DED">
        <w:rPr>
          <w:rFonts w:ascii="Calibri" w:hAnsi="Calibri" w:cs="Arial"/>
          <w:bCs/>
        </w:rPr>
        <w:t xml:space="preserve">informacje z większą częstotliwością, niż jest wymagana na podstawie </w:t>
      </w:r>
      <w:r>
        <w:rPr>
          <w:rFonts w:ascii="Calibri" w:hAnsi="Calibri" w:cs="Arial"/>
          <w:bCs/>
        </w:rPr>
        <w:t>ustawy UUP;</w:t>
      </w:r>
    </w:p>
    <w:p w14:paraId="385ED470" w14:textId="77777777" w:rsidR="00B77D46" w:rsidRPr="00023D12" w:rsidRDefault="00B77D46" w:rsidP="001D1255">
      <w:pPr>
        <w:numPr>
          <w:ilvl w:val="1"/>
          <w:numId w:val="117"/>
        </w:numPr>
        <w:autoSpaceDE w:val="0"/>
        <w:autoSpaceDN w:val="0"/>
        <w:adjustRightInd w:val="0"/>
        <w:jc w:val="both"/>
        <w:rPr>
          <w:rFonts w:ascii="Calibri" w:hAnsi="Calibri" w:cs="Calibri"/>
        </w:rPr>
      </w:pPr>
      <w:r w:rsidRPr="00646DED">
        <w:rPr>
          <w:rFonts w:ascii="Calibri" w:hAnsi="Calibri" w:cs="Arial"/>
          <w:bCs/>
        </w:rPr>
        <w:t>informacje</w:t>
      </w:r>
      <w:r w:rsidRPr="00023D12">
        <w:rPr>
          <w:rFonts w:ascii="Calibri" w:hAnsi="Calibri" w:cs="Calibri"/>
        </w:rPr>
        <w:t xml:space="preserve"> wymagane na podstawie przepisów ustawy UUP za pomocą środków porozumiewania się innych niż określonych w UR.</w:t>
      </w:r>
    </w:p>
    <w:p w14:paraId="290890F3"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Bank może pobierać opłaty za przekazywanie informacji określonych w ust. 3 zgodnie z Taryfą opłat i prowizji.</w:t>
      </w:r>
    </w:p>
    <w:p w14:paraId="48AD7FF6"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Użytkownik niebędący Posiadaczem rachunku może korzystać z u</w:t>
      </w:r>
      <w:r>
        <w:rPr>
          <w:rFonts w:ascii="Calibri" w:hAnsi="Calibri" w:cs="Calibri"/>
        </w:rPr>
        <w:t>sług określonych w § 2 pkt 82-84</w:t>
      </w:r>
      <w:r w:rsidRPr="00023D12">
        <w:rPr>
          <w:rFonts w:ascii="Calibri" w:hAnsi="Calibri" w:cs="Calibri"/>
        </w:rPr>
        <w:t xml:space="preserve"> oferowanych przez dostawców usług, zgodnie z nadanymi uprawnieniami do systemu bankowości elektronicznej.</w:t>
      </w:r>
    </w:p>
    <w:p w14:paraId="4312D75C" w14:textId="77777777" w:rsidR="00B77D46" w:rsidRPr="00023D12"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W przypadku transakcji płatniczej inicjowanej przez dostawcę usług, Bank stosuje zasady rozpatrywania reklamacji, zgodnie z Rozdziałem 23.</w:t>
      </w:r>
    </w:p>
    <w:p w14:paraId="44DCB9D7" w14:textId="77777777" w:rsidR="00B77D46" w:rsidRDefault="00B77D46" w:rsidP="001D1255">
      <w:pPr>
        <w:numPr>
          <w:ilvl w:val="0"/>
          <w:numId w:val="116"/>
        </w:numPr>
        <w:autoSpaceDE w:val="0"/>
        <w:autoSpaceDN w:val="0"/>
        <w:adjustRightInd w:val="0"/>
        <w:jc w:val="both"/>
        <w:rPr>
          <w:rFonts w:ascii="Calibri" w:hAnsi="Calibri" w:cs="Calibri"/>
        </w:rPr>
      </w:pPr>
      <w:r w:rsidRPr="00023D12">
        <w:rPr>
          <w:rFonts w:ascii="Calibri" w:hAnsi="Calibri" w:cs="Calibri"/>
        </w:rPr>
        <w:t xml:space="preserve">Bank nie dokonuje blokady środków pieniężnych na rachunku płatniczym Posiadacza rachunku w związku z realizacją usługi określonej w § 2 pkt </w:t>
      </w:r>
      <w:r>
        <w:rPr>
          <w:rFonts w:ascii="Calibri" w:hAnsi="Calibri" w:cs="Calibri"/>
        </w:rPr>
        <w:t>84</w:t>
      </w:r>
      <w:r w:rsidRPr="00023D12">
        <w:rPr>
          <w:rFonts w:ascii="Calibri" w:hAnsi="Calibri" w:cs="Calibri"/>
        </w:rPr>
        <w:t>, bez względu na walutę transakcji.</w:t>
      </w:r>
    </w:p>
    <w:p w14:paraId="62D249A4" w14:textId="77777777" w:rsidR="00B77D46" w:rsidRDefault="00B77D46" w:rsidP="001D1255">
      <w:pPr>
        <w:pStyle w:val="Nagwek2"/>
        <w:numPr>
          <w:ilvl w:val="0"/>
          <w:numId w:val="90"/>
        </w:numPr>
        <w:ind w:left="425" w:hanging="357"/>
        <w:jc w:val="center"/>
        <w:rPr>
          <w:rFonts w:ascii="Calibri" w:hAnsi="Calibri" w:cs="Arial"/>
          <w:bCs w:val="0"/>
          <w:caps/>
          <w:color w:val="008866"/>
          <w:sz w:val="20"/>
          <w:szCs w:val="20"/>
        </w:rPr>
      </w:pPr>
      <w:r w:rsidRPr="00262237">
        <w:rPr>
          <w:rFonts w:ascii="Calibri" w:hAnsi="Calibri" w:cs="Arial"/>
          <w:bCs w:val="0"/>
          <w:caps/>
          <w:color w:val="008866"/>
          <w:sz w:val="20"/>
          <w:szCs w:val="20"/>
        </w:rPr>
        <w:t>Przeprowadzanie rozliczeń pieniężnych</w:t>
      </w:r>
      <w:bookmarkEnd w:id="9"/>
    </w:p>
    <w:p w14:paraId="385FFEEE" w14:textId="77777777" w:rsidR="00B77D46" w:rsidRPr="00606F6F" w:rsidRDefault="00B77D46" w:rsidP="001D1255">
      <w:pPr>
        <w:pStyle w:val="t36"/>
        <w:numPr>
          <w:ilvl w:val="0"/>
          <w:numId w:val="92"/>
        </w:numPr>
        <w:tabs>
          <w:tab w:val="left" w:pos="7230"/>
        </w:tabs>
        <w:spacing w:line="240" w:lineRule="auto"/>
        <w:ind w:left="425" w:hanging="357"/>
        <w:jc w:val="center"/>
        <w:rPr>
          <w:rFonts w:ascii="Calibri" w:hAnsi="Calibri" w:cs="Arial"/>
          <w:b/>
          <w:bCs/>
          <w:color w:val="008866"/>
          <w:sz w:val="20"/>
        </w:rPr>
      </w:pPr>
      <w:r w:rsidRPr="00606F6F">
        <w:rPr>
          <w:rFonts w:ascii="Calibri" w:hAnsi="Calibri" w:cs="Arial"/>
          <w:b/>
          <w:bCs/>
          <w:color w:val="008866"/>
          <w:sz w:val="20"/>
        </w:rPr>
        <w:t>Postanowienia ogólne</w:t>
      </w:r>
    </w:p>
    <w:p w14:paraId="55C3CEF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3E6F5A0" w14:textId="77777777" w:rsidR="00B77D46" w:rsidRDefault="00B77D46" w:rsidP="001D1255">
      <w:pPr>
        <w:numPr>
          <w:ilvl w:val="0"/>
          <w:numId w:val="24"/>
        </w:numPr>
        <w:autoSpaceDE w:val="0"/>
        <w:autoSpaceDN w:val="0"/>
        <w:adjustRightInd w:val="0"/>
        <w:jc w:val="both"/>
        <w:rPr>
          <w:rFonts w:ascii="Calibri" w:hAnsi="Calibri" w:cs="Arial"/>
          <w:bCs/>
        </w:rPr>
      </w:pPr>
      <w:r w:rsidRPr="004B33AB">
        <w:rPr>
          <w:rFonts w:ascii="Calibri" w:hAnsi="Calibri" w:cs="Arial"/>
          <w:bCs/>
        </w:rPr>
        <w:t>Bank realizuje zlecenia płatnicze, które są podpisane i opatrzone pieczątką firmową (o ile jest używana) Posiadacza rachunku zgodnie ze wzorami złożonym</w:t>
      </w:r>
      <w:r>
        <w:rPr>
          <w:rFonts w:ascii="Calibri" w:hAnsi="Calibri" w:cs="Arial"/>
          <w:bCs/>
        </w:rPr>
        <w:t>i na KWP, z zastrzeżeniem ust. 4</w:t>
      </w:r>
      <w:r w:rsidRPr="004B33AB">
        <w:rPr>
          <w:rFonts w:ascii="Calibri" w:hAnsi="Calibri" w:cs="Arial"/>
          <w:bCs/>
        </w:rPr>
        <w:t>.</w:t>
      </w:r>
    </w:p>
    <w:p w14:paraId="5E69E18D" w14:textId="77777777" w:rsidR="00B77D46" w:rsidRDefault="00B77D46" w:rsidP="001D1255">
      <w:pPr>
        <w:numPr>
          <w:ilvl w:val="0"/>
          <w:numId w:val="24"/>
        </w:numPr>
        <w:autoSpaceDE w:val="0"/>
        <w:autoSpaceDN w:val="0"/>
        <w:adjustRightInd w:val="0"/>
        <w:jc w:val="both"/>
        <w:rPr>
          <w:rFonts w:ascii="Calibri" w:hAnsi="Calibri" w:cs="Arial"/>
          <w:bCs/>
        </w:rPr>
      </w:pPr>
      <w:r w:rsidRPr="004D66B3">
        <w:rPr>
          <w:rFonts w:ascii="Calibri" w:hAnsi="Calibri" w:cs="Arial"/>
          <w:bCs/>
        </w:rPr>
        <w:t>Dokumenty rozliczeniowe powinny być wystawione w sposób kompletny, czytelny i trwały, zgodnie z treścią rubryk formularza.</w:t>
      </w:r>
    </w:p>
    <w:p w14:paraId="1EFEC3AE" w14:textId="77777777" w:rsidR="00B77D46" w:rsidRPr="00F843E3" w:rsidRDefault="00B77D46" w:rsidP="001D1255">
      <w:pPr>
        <w:numPr>
          <w:ilvl w:val="0"/>
          <w:numId w:val="24"/>
        </w:numPr>
        <w:autoSpaceDE w:val="0"/>
        <w:autoSpaceDN w:val="0"/>
        <w:adjustRightInd w:val="0"/>
        <w:jc w:val="both"/>
        <w:rPr>
          <w:rFonts w:ascii="Calibri" w:hAnsi="Calibri" w:cs="Arial"/>
          <w:bCs/>
        </w:rPr>
      </w:pPr>
      <w:r w:rsidRPr="00F843E3">
        <w:rPr>
          <w:rFonts w:ascii="Calibri" w:hAnsi="Calibri" w:cs="Arial"/>
          <w:bCs/>
        </w:rPr>
        <w:t>Używanie faksymile zamiast podpisu jest niedozwolone.</w:t>
      </w:r>
    </w:p>
    <w:p w14:paraId="2EA59B71" w14:textId="77777777" w:rsidR="00B77D46" w:rsidRDefault="00B77D46" w:rsidP="001D1255">
      <w:pPr>
        <w:numPr>
          <w:ilvl w:val="0"/>
          <w:numId w:val="24"/>
        </w:numPr>
        <w:autoSpaceDE w:val="0"/>
        <w:autoSpaceDN w:val="0"/>
        <w:adjustRightInd w:val="0"/>
        <w:jc w:val="both"/>
        <w:rPr>
          <w:rFonts w:ascii="Calibri" w:hAnsi="Calibri" w:cs="Arial"/>
          <w:bCs/>
        </w:rPr>
      </w:pPr>
      <w:r w:rsidRPr="004B33AB">
        <w:rPr>
          <w:rFonts w:ascii="Calibri" w:hAnsi="Calibri" w:cs="Arial"/>
          <w:bCs/>
        </w:rPr>
        <w:t>W przypadku transakcji płatniczych przekazywanych za pośrednictwem kanałów bankowości elektronicznej obowiązują zasady realizacji dyspozycji zgodnie z postanowieniami dla poszczególnych kanałów.</w:t>
      </w:r>
    </w:p>
    <w:p w14:paraId="2248FE7E" w14:textId="77777777" w:rsidR="00B77D46" w:rsidRPr="00D94D02" w:rsidRDefault="00B77D46" w:rsidP="001D1255">
      <w:pPr>
        <w:numPr>
          <w:ilvl w:val="0"/>
          <w:numId w:val="24"/>
        </w:numPr>
        <w:autoSpaceDE w:val="0"/>
        <w:autoSpaceDN w:val="0"/>
        <w:adjustRightInd w:val="0"/>
        <w:jc w:val="both"/>
        <w:rPr>
          <w:rFonts w:ascii="Calibri" w:hAnsi="Calibri" w:cs="Arial"/>
          <w:bCs/>
        </w:rPr>
      </w:pPr>
      <w:r>
        <w:rPr>
          <w:rFonts w:ascii="Calibri" w:hAnsi="Calibri" w:cs="Arial"/>
          <w:bCs/>
        </w:rPr>
        <w:t xml:space="preserve">Sposób realizacji i rozliczania kartami opisany jest w </w:t>
      </w:r>
      <w:r>
        <w:rPr>
          <w:rFonts w:ascii="Calibri" w:hAnsi="Calibri" w:cs="Calibri"/>
          <w:bCs/>
        </w:rPr>
        <w:t>Rozdziale 15.</w:t>
      </w:r>
    </w:p>
    <w:p w14:paraId="6557E357" w14:textId="304ACF26" w:rsidR="00B77D46" w:rsidRPr="00F14E09" w:rsidRDefault="00B77D46" w:rsidP="001D1255">
      <w:pPr>
        <w:numPr>
          <w:ilvl w:val="0"/>
          <w:numId w:val="24"/>
        </w:numPr>
        <w:autoSpaceDE w:val="0"/>
        <w:autoSpaceDN w:val="0"/>
        <w:adjustRightInd w:val="0"/>
        <w:jc w:val="both"/>
        <w:rPr>
          <w:rFonts w:ascii="Calibri" w:hAnsi="Calibri" w:cs="Arial"/>
        </w:rPr>
      </w:pPr>
      <w:r>
        <w:rPr>
          <w:rFonts w:ascii="Calibri" w:hAnsi="Calibri" w:cs="Arial"/>
          <w:bCs/>
        </w:rPr>
        <w:t xml:space="preserve">Przekazy w obrocie dewizowym, otrzymane zlecenia </w:t>
      </w:r>
      <w:r w:rsidRPr="00533C3A">
        <w:rPr>
          <w:rFonts w:ascii="Calibri" w:hAnsi="Calibri" w:cs="Arial"/>
          <w:bCs/>
        </w:rPr>
        <w:t xml:space="preserve">SORBNET oraz </w:t>
      </w:r>
      <w:r w:rsidRPr="00533C3A">
        <w:rPr>
          <w:rFonts w:ascii="Calibri" w:hAnsi="Calibri" w:cs="Calibri"/>
          <w:bCs/>
        </w:rPr>
        <w:t>dyspozycje zleceń płatniczych w PLN składane w</w:t>
      </w:r>
      <w:r w:rsidRPr="00533C3A">
        <w:rPr>
          <w:rFonts w:ascii="Calibri" w:hAnsi="Calibri" w:cs="Calibri"/>
          <w:b/>
          <w:bCs/>
        </w:rPr>
        <w:t xml:space="preserve"> </w:t>
      </w:r>
      <w:r w:rsidRPr="00533C3A">
        <w:rPr>
          <w:rFonts w:ascii="Calibri" w:hAnsi="Calibri" w:cs="Calibri"/>
          <w:bCs/>
        </w:rPr>
        <w:t>trybie natychmiastowym,</w:t>
      </w:r>
      <w:r w:rsidRPr="00533C3A">
        <w:rPr>
          <w:rFonts w:ascii="Calibri" w:hAnsi="Calibri" w:cs="Arial"/>
          <w:bCs/>
        </w:rPr>
        <w:t xml:space="preserve"> mogą być realizowane dopiero </w:t>
      </w:r>
      <w:r>
        <w:rPr>
          <w:rFonts w:ascii="Calibri" w:hAnsi="Calibri" w:cs="Arial"/>
          <w:bCs/>
        </w:rPr>
        <w:t xml:space="preserve"> w następnym dniu roboczym następującym po dniu  otwarcia rachunku.</w:t>
      </w:r>
    </w:p>
    <w:p w14:paraId="40F9A04C" w14:textId="0F5E14DE" w:rsidR="00F14E09" w:rsidRPr="00F14E09" w:rsidRDefault="00F14E09" w:rsidP="00F14E09">
      <w:pPr>
        <w:numPr>
          <w:ilvl w:val="0"/>
          <w:numId w:val="24"/>
        </w:numPr>
        <w:rPr>
          <w:rFonts w:ascii="Calibri" w:hAnsi="Calibri" w:cs="Arial"/>
        </w:rPr>
      </w:pPr>
      <w:r w:rsidRPr="00F14E09">
        <w:rPr>
          <w:rFonts w:ascii="Calibri" w:hAnsi="Calibri" w:cs="Arial"/>
        </w:rPr>
        <w:lastRenderedPageBreak/>
        <w:t>Bank nie realizuje przelewów otrzymanych w walucie PLN na rachunki walutowe Posiadacza rachunku za pośrednictwem systemów Elixir, Express Elixir i SORBNET.</w:t>
      </w:r>
    </w:p>
    <w:p w14:paraId="77B969F4"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1F229E51" w14:textId="77777777" w:rsidR="00B77D4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Termin wykonania zlecenia płatniczego uzależniony jest od momentu otrzymania tego zlecenia przez Bank.</w:t>
      </w:r>
    </w:p>
    <w:p w14:paraId="0E2059D4" w14:textId="77777777" w:rsidR="00B77D4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Za moment otrzymania przez Bank zlecenia płatniczego w dniu roboczym do godziny granicznej uznaje się moment dokonania autoryzacji zlecenia płatniczego</w:t>
      </w:r>
      <w:r>
        <w:rPr>
          <w:rFonts w:ascii="Calibri" w:hAnsi="Calibri" w:cs="Arial"/>
          <w:bCs/>
        </w:rPr>
        <w:t>, z zastrzeżeniem ust.6</w:t>
      </w:r>
      <w:r w:rsidRPr="00783326">
        <w:rPr>
          <w:rFonts w:ascii="Calibri" w:hAnsi="Calibri" w:cs="Arial"/>
          <w:bCs/>
        </w:rPr>
        <w:t>.</w:t>
      </w:r>
    </w:p>
    <w:p w14:paraId="0A22C9AC" w14:textId="77777777" w:rsidR="00B77D46" w:rsidRPr="0078332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 xml:space="preserve">Za moment otrzymania przez Bank zlecenia płatniczego w dniu roboczym po godzinie granicznej lub w innym dniu niż roboczy uznaje się pierwszy dzień roboczy następujący </w:t>
      </w:r>
      <w:r>
        <w:rPr>
          <w:rFonts w:ascii="Calibri" w:hAnsi="Calibri" w:cs="Arial"/>
          <w:bCs/>
        </w:rPr>
        <w:t>po dniu złożenia tego zlecenia, z zastrzeżeniem ust.6.</w:t>
      </w:r>
    </w:p>
    <w:p w14:paraId="739F930A" w14:textId="77777777" w:rsidR="00B77D46" w:rsidRPr="0078332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 xml:space="preserve">Za moment otrzymania przez Bank polecenia przelewu z przyszłą datą płatności oraz zlecenia stałego, uznaje się dzień wskazany przez </w:t>
      </w:r>
      <w:r>
        <w:rPr>
          <w:rFonts w:ascii="Calibri" w:hAnsi="Calibri" w:cs="Arial"/>
          <w:bCs/>
        </w:rPr>
        <w:t>Posiadacza rachunku</w:t>
      </w:r>
      <w:r w:rsidRPr="00783326">
        <w:rPr>
          <w:rFonts w:ascii="Calibri" w:hAnsi="Calibri" w:cs="Arial"/>
          <w:bCs/>
        </w:rPr>
        <w:t xml:space="preserve"> do obciążenia jego rachunku</w:t>
      </w:r>
      <w:r>
        <w:rPr>
          <w:rFonts w:ascii="Calibri" w:hAnsi="Calibri" w:cs="Arial"/>
          <w:bCs/>
        </w:rPr>
        <w:t xml:space="preserve"> rozliczeniowego, z zastrzeżeniem ust.5 i 6.</w:t>
      </w:r>
    </w:p>
    <w:p w14:paraId="4BD8D261" w14:textId="77777777" w:rsidR="00B77D46" w:rsidRPr="00783326" w:rsidRDefault="00B77D46" w:rsidP="001D1255">
      <w:pPr>
        <w:numPr>
          <w:ilvl w:val="0"/>
          <w:numId w:val="28"/>
        </w:numPr>
        <w:autoSpaceDE w:val="0"/>
        <w:autoSpaceDN w:val="0"/>
        <w:adjustRightInd w:val="0"/>
        <w:jc w:val="both"/>
        <w:rPr>
          <w:rFonts w:ascii="Calibri" w:hAnsi="Calibri" w:cs="Arial"/>
          <w:bCs/>
        </w:rPr>
      </w:pPr>
      <w:r>
        <w:rPr>
          <w:rFonts w:ascii="Calibri" w:hAnsi="Calibri" w:cs="Arial"/>
          <w:bCs/>
        </w:rPr>
        <w:t xml:space="preserve">W przypadku gdy </w:t>
      </w:r>
      <w:r w:rsidRPr="00783326">
        <w:rPr>
          <w:rFonts w:ascii="Calibri" w:hAnsi="Calibri" w:cs="Arial"/>
          <w:bCs/>
        </w:rPr>
        <w:t xml:space="preserve">wskazany przez </w:t>
      </w:r>
      <w:r>
        <w:rPr>
          <w:rFonts w:ascii="Calibri" w:hAnsi="Calibri" w:cs="Arial"/>
          <w:bCs/>
        </w:rPr>
        <w:t xml:space="preserve">Posiadacza rachunku dzień </w:t>
      </w:r>
      <w:r w:rsidRPr="00783326">
        <w:rPr>
          <w:rFonts w:ascii="Calibri" w:hAnsi="Calibri" w:cs="Arial"/>
          <w:bCs/>
        </w:rPr>
        <w:t xml:space="preserve"> do obciążenia r</w:t>
      </w:r>
      <w:r>
        <w:rPr>
          <w:rFonts w:ascii="Calibri" w:hAnsi="Calibri" w:cs="Arial"/>
          <w:bCs/>
        </w:rPr>
        <w:t>achunku nie jest dniem roboczym</w:t>
      </w:r>
      <w:r w:rsidRPr="00783326">
        <w:rPr>
          <w:rFonts w:ascii="Calibri" w:hAnsi="Calibri" w:cs="Arial"/>
          <w:bCs/>
        </w:rPr>
        <w:t xml:space="preserve"> uznaje się, że momentem otrzymania przez Bank</w:t>
      </w:r>
      <w:r>
        <w:rPr>
          <w:rFonts w:ascii="Calibri" w:hAnsi="Calibri" w:cs="Arial"/>
          <w:bCs/>
        </w:rPr>
        <w:t xml:space="preserve"> tego zlecenia płatniczego jest pierwszy dzień</w:t>
      </w:r>
      <w:r w:rsidRPr="00783326">
        <w:rPr>
          <w:rFonts w:ascii="Calibri" w:hAnsi="Calibri" w:cs="Arial"/>
          <w:bCs/>
        </w:rPr>
        <w:t xml:space="preserve"> roboczy następującym po dniu wskazanym przez </w:t>
      </w:r>
      <w:r>
        <w:rPr>
          <w:rFonts w:ascii="Calibri" w:hAnsi="Calibri" w:cs="Arial"/>
          <w:bCs/>
        </w:rPr>
        <w:t>Posiadacza rachunku</w:t>
      </w:r>
      <w:r w:rsidRPr="00783326">
        <w:rPr>
          <w:rFonts w:ascii="Calibri" w:hAnsi="Calibri" w:cs="Arial"/>
          <w:bCs/>
        </w:rPr>
        <w:t xml:space="preserve"> do obciążenia jego rachunku. </w:t>
      </w:r>
    </w:p>
    <w:p w14:paraId="580BB4DE" w14:textId="77777777" w:rsidR="00B77D46" w:rsidRPr="0078332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 xml:space="preserve">Za moment otrzymania przez Bank </w:t>
      </w:r>
      <w:r>
        <w:rPr>
          <w:rFonts w:ascii="Calibri" w:hAnsi="Calibri" w:cs="Arial"/>
          <w:bCs/>
        </w:rPr>
        <w:t>polecenia przelewu wewnętrznego złożonego w</w:t>
      </w:r>
      <w:r w:rsidRPr="00783326">
        <w:rPr>
          <w:rFonts w:ascii="Calibri" w:hAnsi="Calibri" w:cs="Arial"/>
          <w:bCs/>
        </w:rPr>
        <w:t xml:space="preserve"> Banku ni</w:t>
      </w:r>
      <w:r>
        <w:rPr>
          <w:rFonts w:ascii="Calibri" w:hAnsi="Calibri" w:cs="Arial"/>
          <w:bCs/>
        </w:rPr>
        <w:t xml:space="preserve">ezależnie od kanału realizacji </w:t>
      </w:r>
      <w:r w:rsidRPr="00783326">
        <w:rPr>
          <w:rFonts w:ascii="Calibri" w:hAnsi="Calibri" w:cs="Arial"/>
          <w:bCs/>
        </w:rPr>
        <w:t>w dniu ro</w:t>
      </w:r>
      <w:r>
        <w:rPr>
          <w:rFonts w:ascii="Calibri" w:hAnsi="Calibri" w:cs="Arial"/>
          <w:bCs/>
        </w:rPr>
        <w:t>boczym i innym dniu niż roboczy</w:t>
      </w:r>
      <w:r w:rsidRPr="00783326">
        <w:rPr>
          <w:rFonts w:ascii="Calibri" w:hAnsi="Calibri" w:cs="Arial"/>
          <w:bCs/>
        </w:rPr>
        <w:t xml:space="preserve"> uznaje się moment dokonania autoryzacji tego polecenia</w:t>
      </w:r>
      <w:r>
        <w:rPr>
          <w:rFonts w:ascii="Calibri" w:hAnsi="Calibri" w:cs="Arial"/>
          <w:bCs/>
        </w:rPr>
        <w:t>.</w:t>
      </w:r>
    </w:p>
    <w:p w14:paraId="54269C7D" w14:textId="77777777" w:rsidR="00B77D46" w:rsidRPr="00783326" w:rsidRDefault="00B77D46" w:rsidP="001D1255">
      <w:pPr>
        <w:numPr>
          <w:ilvl w:val="0"/>
          <w:numId w:val="28"/>
        </w:numPr>
        <w:autoSpaceDE w:val="0"/>
        <w:autoSpaceDN w:val="0"/>
        <w:adjustRightInd w:val="0"/>
        <w:jc w:val="both"/>
        <w:rPr>
          <w:rFonts w:ascii="Calibri" w:hAnsi="Calibri" w:cs="Arial"/>
          <w:bCs/>
        </w:rPr>
      </w:pPr>
      <w:r w:rsidRPr="00733791">
        <w:rPr>
          <w:rFonts w:ascii="Calibri" w:hAnsi="Calibri" w:cs="Arial"/>
          <w:bCs/>
        </w:rPr>
        <w:t xml:space="preserve">Za moment otrzymania przez Bank polecenia zapłaty uznaje się dzień wskazany przez odbiorcę do obciążenia rachunku Posiadacza rachunku Jeżeli wskazany przez odbiorcę dzień do obciążenia rachunku </w:t>
      </w:r>
      <w:r>
        <w:rPr>
          <w:rFonts w:ascii="Calibri" w:hAnsi="Calibri" w:cs="Arial"/>
          <w:bCs/>
        </w:rPr>
        <w:t>Posiadacza rachunku</w:t>
      </w:r>
      <w:r w:rsidRPr="00733791">
        <w:rPr>
          <w:rFonts w:ascii="Calibri" w:hAnsi="Calibri" w:cs="Arial"/>
          <w:bCs/>
        </w:rPr>
        <w:t xml:space="preserve"> nie jest dniem roboczym uznaje się, że polecenie zapłaty zostało otrzymane w pierwszym dniu roboczym następującym po tym dniu. </w:t>
      </w:r>
    </w:p>
    <w:p w14:paraId="684E3A34" w14:textId="77777777" w:rsidR="00B77D46" w:rsidRPr="00733791" w:rsidRDefault="00B77D46" w:rsidP="001D1255">
      <w:pPr>
        <w:numPr>
          <w:ilvl w:val="0"/>
          <w:numId w:val="28"/>
        </w:numPr>
        <w:autoSpaceDE w:val="0"/>
        <w:autoSpaceDN w:val="0"/>
        <w:adjustRightInd w:val="0"/>
        <w:jc w:val="both"/>
        <w:rPr>
          <w:rFonts w:ascii="Calibri" w:hAnsi="Calibri" w:cs="Arial"/>
          <w:bCs/>
        </w:rPr>
      </w:pPr>
      <w:r w:rsidRPr="00733791">
        <w:rPr>
          <w:rFonts w:ascii="Calibri" w:hAnsi="Calibri" w:cs="Arial"/>
          <w:bCs/>
        </w:rPr>
        <w:t>Posiadacz rachunku nie może odwołać zlecenia płatniczego od momentu jego otrzymania przez Bank.</w:t>
      </w:r>
    </w:p>
    <w:p w14:paraId="1C1BD215" w14:textId="77777777" w:rsidR="00B77D46" w:rsidRPr="00783326" w:rsidRDefault="00B77D46" w:rsidP="001D1255">
      <w:pPr>
        <w:numPr>
          <w:ilvl w:val="0"/>
          <w:numId w:val="28"/>
        </w:numPr>
        <w:autoSpaceDE w:val="0"/>
        <w:autoSpaceDN w:val="0"/>
        <w:adjustRightInd w:val="0"/>
        <w:jc w:val="both"/>
        <w:rPr>
          <w:rFonts w:ascii="Calibri" w:hAnsi="Calibri" w:cs="Arial"/>
          <w:bCs/>
        </w:rPr>
      </w:pPr>
      <w:r w:rsidRPr="00783326">
        <w:rPr>
          <w:rFonts w:ascii="Calibri" w:hAnsi="Calibri" w:cs="Arial"/>
          <w:bCs/>
        </w:rPr>
        <w:t>Bank nie może odmówić wykonania autoryzowanego zlecenia płatnic</w:t>
      </w:r>
      <w:r>
        <w:rPr>
          <w:rFonts w:ascii="Calibri" w:hAnsi="Calibri" w:cs="Arial"/>
          <w:bCs/>
        </w:rPr>
        <w:t>zego inicjowanego przez Posiadacza rachunku</w:t>
      </w:r>
      <w:r w:rsidRPr="00783326">
        <w:rPr>
          <w:rFonts w:ascii="Calibri" w:hAnsi="Calibri" w:cs="Arial"/>
          <w:bCs/>
        </w:rPr>
        <w:t xml:space="preserve">, chyba że nie </w:t>
      </w:r>
      <w:r>
        <w:rPr>
          <w:rFonts w:ascii="Calibri" w:hAnsi="Calibri" w:cs="Arial"/>
          <w:bCs/>
        </w:rPr>
        <w:t>zostały spełnione przez Posiadacza rachunku</w:t>
      </w:r>
      <w:r w:rsidRPr="00783326">
        <w:rPr>
          <w:rFonts w:ascii="Calibri" w:hAnsi="Calibri" w:cs="Arial"/>
          <w:bCs/>
        </w:rPr>
        <w:t xml:space="preserve"> postanowienia U</w:t>
      </w:r>
      <w:r>
        <w:rPr>
          <w:rFonts w:ascii="Calibri" w:hAnsi="Calibri" w:cs="Arial"/>
          <w:bCs/>
        </w:rPr>
        <w:t>R</w:t>
      </w:r>
      <w:r w:rsidRPr="00783326">
        <w:rPr>
          <w:rFonts w:ascii="Calibri" w:hAnsi="Calibri" w:cs="Arial"/>
          <w:bCs/>
        </w:rPr>
        <w:t xml:space="preserve"> albo możliwość lub obowiązek takiej odmowy wynika z odrębnych przepisów prawa.</w:t>
      </w:r>
    </w:p>
    <w:p w14:paraId="7257266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4690ECB" w14:textId="77777777" w:rsidR="00B77D46" w:rsidRDefault="00B77D46" w:rsidP="001D1255">
      <w:pPr>
        <w:rPr>
          <w:rFonts w:ascii="Calibri" w:hAnsi="Calibri" w:cs="Arial"/>
        </w:rPr>
      </w:pPr>
      <w:r w:rsidRPr="00616829">
        <w:rPr>
          <w:rFonts w:ascii="Calibri" w:hAnsi="Calibri" w:cs="Arial"/>
        </w:rPr>
        <w:t>Bank przeprowadza rozliczenia pieniężne w PLN i innych walutach wymienialnych, w formie gotówkowej i bezgotówkowej.</w:t>
      </w:r>
    </w:p>
    <w:p w14:paraId="1D693F6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9B28BCA" w14:textId="77777777" w:rsidR="00B77D46" w:rsidRDefault="00B77D46" w:rsidP="001D1255">
      <w:pPr>
        <w:rPr>
          <w:rFonts w:ascii="Calibri" w:hAnsi="Calibri" w:cs="Arial"/>
        </w:rPr>
      </w:pPr>
      <w:r w:rsidRPr="00616829">
        <w:rPr>
          <w:rFonts w:ascii="Calibri" w:hAnsi="Calibri" w:cs="Arial"/>
        </w:rPr>
        <w:t>Rozliczenia gotówkowe dokonywane są:</w:t>
      </w:r>
    </w:p>
    <w:p w14:paraId="01A9ACC3" w14:textId="77777777" w:rsidR="00B77D46" w:rsidRPr="00616829" w:rsidRDefault="00B77D46" w:rsidP="001D1255">
      <w:pPr>
        <w:numPr>
          <w:ilvl w:val="1"/>
          <w:numId w:val="29"/>
        </w:numPr>
        <w:autoSpaceDE w:val="0"/>
        <w:autoSpaceDN w:val="0"/>
        <w:adjustRightInd w:val="0"/>
        <w:jc w:val="both"/>
        <w:rPr>
          <w:rFonts w:ascii="Calibri" w:hAnsi="Calibri" w:cs="Arial"/>
          <w:bCs/>
        </w:rPr>
      </w:pPr>
      <w:r w:rsidRPr="00616829">
        <w:rPr>
          <w:rFonts w:ascii="Calibri" w:hAnsi="Calibri" w:cs="Arial"/>
          <w:bCs/>
        </w:rPr>
        <w:t>poprzez wpłatę gotówki na wskazany rachunek;</w:t>
      </w:r>
    </w:p>
    <w:p w14:paraId="6555694A" w14:textId="77777777" w:rsidR="00B77D46" w:rsidRPr="00616829" w:rsidRDefault="00B77D46" w:rsidP="001D1255">
      <w:pPr>
        <w:numPr>
          <w:ilvl w:val="1"/>
          <w:numId w:val="29"/>
        </w:numPr>
        <w:autoSpaceDE w:val="0"/>
        <w:autoSpaceDN w:val="0"/>
        <w:adjustRightInd w:val="0"/>
        <w:jc w:val="both"/>
        <w:rPr>
          <w:rFonts w:ascii="Calibri" w:hAnsi="Calibri" w:cs="Arial"/>
          <w:bCs/>
        </w:rPr>
      </w:pPr>
      <w:r w:rsidRPr="00616829">
        <w:rPr>
          <w:rFonts w:ascii="Calibri" w:hAnsi="Calibri" w:cs="Arial"/>
          <w:bCs/>
        </w:rPr>
        <w:t>w drodze realizacji czeku gotówkowego;</w:t>
      </w:r>
    </w:p>
    <w:p w14:paraId="18B51B6C" w14:textId="77777777" w:rsidR="00B77D46" w:rsidRPr="000B47EE" w:rsidRDefault="00B77D46" w:rsidP="001D1255">
      <w:pPr>
        <w:numPr>
          <w:ilvl w:val="1"/>
          <w:numId w:val="29"/>
        </w:numPr>
        <w:autoSpaceDE w:val="0"/>
        <w:autoSpaceDN w:val="0"/>
        <w:adjustRightInd w:val="0"/>
        <w:jc w:val="both"/>
        <w:rPr>
          <w:rFonts w:ascii="Calibri" w:hAnsi="Calibri" w:cs="Arial"/>
          <w:bCs/>
        </w:rPr>
      </w:pPr>
      <w:r w:rsidRPr="00616829">
        <w:rPr>
          <w:rFonts w:ascii="Calibri" w:hAnsi="Calibri" w:cs="Arial"/>
          <w:bCs/>
        </w:rPr>
        <w:t xml:space="preserve">przy </w:t>
      </w:r>
      <w:r w:rsidRPr="000B47EE">
        <w:rPr>
          <w:rFonts w:ascii="Calibri" w:hAnsi="Calibri" w:cs="Arial"/>
          <w:bCs/>
        </w:rPr>
        <w:t>użyciu karty;</w:t>
      </w:r>
    </w:p>
    <w:p w14:paraId="76E9AD83" w14:textId="77777777" w:rsidR="00B77D46" w:rsidRPr="000B47EE" w:rsidRDefault="00B77D46" w:rsidP="001D1255">
      <w:pPr>
        <w:numPr>
          <w:ilvl w:val="1"/>
          <w:numId w:val="29"/>
        </w:numPr>
        <w:autoSpaceDE w:val="0"/>
        <w:autoSpaceDN w:val="0"/>
        <w:adjustRightInd w:val="0"/>
        <w:jc w:val="both"/>
        <w:rPr>
          <w:rFonts w:ascii="Calibri" w:hAnsi="Calibri" w:cs="Arial"/>
          <w:bCs/>
        </w:rPr>
      </w:pPr>
      <w:r w:rsidRPr="000B47EE">
        <w:rPr>
          <w:rFonts w:ascii="Calibri" w:hAnsi="Calibri" w:cs="Arial"/>
          <w:bCs/>
        </w:rPr>
        <w:t>na podstawie innego dokumentu bankowego na zasadach obowiązujących w Banku.</w:t>
      </w:r>
    </w:p>
    <w:p w14:paraId="7DB26C07" w14:textId="77777777" w:rsidR="00B77D46" w:rsidRPr="000B47EE"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40E7490C" w14:textId="77777777" w:rsidR="00B77D46" w:rsidRPr="000B47EE" w:rsidRDefault="00B77D46" w:rsidP="001D1255">
      <w:pPr>
        <w:rPr>
          <w:rFonts w:ascii="Calibri" w:hAnsi="Calibri" w:cs="Arial"/>
        </w:rPr>
      </w:pPr>
      <w:r w:rsidRPr="000B47EE">
        <w:rPr>
          <w:rFonts w:ascii="Calibri" w:hAnsi="Calibri" w:cs="Arial"/>
        </w:rPr>
        <w:t>Rozliczenia bezgotówkowe dokonywane są:</w:t>
      </w:r>
    </w:p>
    <w:p w14:paraId="03EA189F" w14:textId="77777777" w:rsidR="00B77D46" w:rsidRPr="000B47EE" w:rsidRDefault="00B77D46" w:rsidP="001D1255">
      <w:pPr>
        <w:numPr>
          <w:ilvl w:val="1"/>
          <w:numId w:val="30"/>
        </w:numPr>
        <w:autoSpaceDE w:val="0"/>
        <w:autoSpaceDN w:val="0"/>
        <w:adjustRightInd w:val="0"/>
        <w:jc w:val="both"/>
        <w:rPr>
          <w:rFonts w:ascii="Calibri" w:hAnsi="Calibri" w:cs="Arial"/>
          <w:bCs/>
        </w:rPr>
      </w:pPr>
      <w:r w:rsidRPr="000B47EE">
        <w:rPr>
          <w:rFonts w:ascii="Calibri" w:hAnsi="Calibri" w:cs="Arial"/>
          <w:bCs/>
        </w:rPr>
        <w:t>w obrocie krajowym w PLN:</w:t>
      </w:r>
    </w:p>
    <w:p w14:paraId="46BF3546" w14:textId="77777777" w:rsidR="00B77D46"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na podstawie polecenia przelewu,</w:t>
      </w:r>
    </w:p>
    <w:p w14:paraId="306B8A09" w14:textId="77777777" w:rsidR="00B77D46" w:rsidRPr="000B47EE" w:rsidRDefault="00B77D46" w:rsidP="001D1255">
      <w:pPr>
        <w:numPr>
          <w:ilvl w:val="2"/>
          <w:numId w:val="30"/>
        </w:numPr>
        <w:autoSpaceDE w:val="0"/>
        <w:autoSpaceDN w:val="0"/>
        <w:adjustRightInd w:val="0"/>
        <w:jc w:val="both"/>
        <w:rPr>
          <w:rFonts w:ascii="Calibri" w:hAnsi="Calibri" w:cs="Arial"/>
          <w:bCs/>
        </w:rPr>
      </w:pPr>
      <w:r>
        <w:rPr>
          <w:rFonts w:ascii="Calibri" w:hAnsi="Calibri" w:cs="Arial"/>
          <w:bCs/>
        </w:rPr>
        <w:t>na podstawie przelewu MPP,</w:t>
      </w:r>
    </w:p>
    <w:p w14:paraId="289B3950" w14:textId="77777777" w:rsidR="00B77D46" w:rsidRPr="00715C7D"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 xml:space="preserve">na podstawie polecenia </w:t>
      </w:r>
      <w:r w:rsidRPr="00715C7D">
        <w:rPr>
          <w:rFonts w:ascii="Calibri" w:hAnsi="Calibri" w:cs="Arial"/>
          <w:bCs/>
        </w:rPr>
        <w:t>zapłaty,</w:t>
      </w:r>
    </w:p>
    <w:p w14:paraId="65F274D2" w14:textId="77777777" w:rsidR="00B77D46" w:rsidRPr="00715C7D" w:rsidRDefault="00B77D46" w:rsidP="001D1255">
      <w:pPr>
        <w:numPr>
          <w:ilvl w:val="2"/>
          <w:numId w:val="30"/>
        </w:numPr>
        <w:autoSpaceDE w:val="0"/>
        <w:autoSpaceDN w:val="0"/>
        <w:adjustRightInd w:val="0"/>
        <w:jc w:val="both"/>
        <w:rPr>
          <w:rFonts w:ascii="Calibri" w:hAnsi="Calibri" w:cs="Arial"/>
          <w:bCs/>
        </w:rPr>
      </w:pPr>
      <w:r w:rsidRPr="00715C7D">
        <w:rPr>
          <w:rFonts w:ascii="Calibri" w:hAnsi="Calibri" w:cs="Arial"/>
          <w:bCs/>
        </w:rPr>
        <w:t>w drodze realizacji czeku rozrachunkowego,</w:t>
      </w:r>
    </w:p>
    <w:p w14:paraId="2178966D" w14:textId="77777777" w:rsidR="00B77D46" w:rsidRPr="00715C7D" w:rsidRDefault="00B77D46" w:rsidP="001D1255">
      <w:pPr>
        <w:numPr>
          <w:ilvl w:val="2"/>
          <w:numId w:val="30"/>
        </w:numPr>
        <w:autoSpaceDE w:val="0"/>
        <w:autoSpaceDN w:val="0"/>
        <w:adjustRightInd w:val="0"/>
        <w:jc w:val="both"/>
        <w:rPr>
          <w:rFonts w:ascii="Calibri" w:hAnsi="Calibri" w:cs="Arial"/>
          <w:bCs/>
        </w:rPr>
      </w:pPr>
      <w:r w:rsidRPr="00715C7D">
        <w:rPr>
          <w:rFonts w:ascii="Calibri" w:hAnsi="Calibri" w:cs="Arial"/>
          <w:bCs/>
        </w:rPr>
        <w:t xml:space="preserve"> w drodze realizacji operacji dokumentowych – inkasa dokumentowego,</w:t>
      </w:r>
    </w:p>
    <w:p w14:paraId="2A2F89EC" w14:textId="77777777" w:rsidR="00B77D46" w:rsidRPr="000B47EE"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poprzez obciążenie rachunku przez Bank wewnętrzną notą memoriałową z tytułu pobranych prowizji i opłat,</w:t>
      </w:r>
    </w:p>
    <w:p w14:paraId="7CCAF0A8" w14:textId="77777777" w:rsidR="00B77D46" w:rsidRPr="000B47EE"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przy użyciu karty,</w:t>
      </w:r>
    </w:p>
    <w:p w14:paraId="107F59A4" w14:textId="77777777" w:rsidR="00B77D46" w:rsidRPr="000B47EE"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w innej formie, na zasadach obowiązujących w Banku;</w:t>
      </w:r>
    </w:p>
    <w:p w14:paraId="009E9EC1" w14:textId="77777777" w:rsidR="00B77D46" w:rsidRPr="00CB07B1" w:rsidRDefault="00B77D46" w:rsidP="001D1255">
      <w:pPr>
        <w:numPr>
          <w:ilvl w:val="1"/>
          <w:numId w:val="30"/>
        </w:numPr>
        <w:autoSpaceDE w:val="0"/>
        <w:autoSpaceDN w:val="0"/>
        <w:adjustRightInd w:val="0"/>
        <w:jc w:val="both"/>
        <w:rPr>
          <w:rFonts w:ascii="Calibri" w:hAnsi="Calibri" w:cs="Arial"/>
          <w:bCs/>
        </w:rPr>
      </w:pPr>
      <w:r w:rsidRPr="000B47EE">
        <w:rPr>
          <w:rFonts w:ascii="Calibri" w:hAnsi="Calibri" w:cs="Arial"/>
          <w:bCs/>
        </w:rPr>
        <w:t xml:space="preserve">w obrocie dewizowym - w PLN i w </w:t>
      </w:r>
      <w:r w:rsidRPr="00CB07B1">
        <w:rPr>
          <w:rFonts w:ascii="Calibri" w:hAnsi="Calibri" w:cs="Arial"/>
          <w:bCs/>
        </w:rPr>
        <w:t>walutach wymienialnych oraz krajowym w walutach wymienialnych:</w:t>
      </w:r>
    </w:p>
    <w:p w14:paraId="603D121A" w14:textId="77777777" w:rsidR="00B77D46" w:rsidRPr="00CB07B1" w:rsidRDefault="00B77D46" w:rsidP="001D1255">
      <w:pPr>
        <w:numPr>
          <w:ilvl w:val="2"/>
          <w:numId w:val="30"/>
        </w:numPr>
        <w:autoSpaceDE w:val="0"/>
        <w:autoSpaceDN w:val="0"/>
        <w:adjustRightInd w:val="0"/>
        <w:jc w:val="both"/>
        <w:rPr>
          <w:rFonts w:ascii="Calibri" w:hAnsi="Calibri" w:cs="Arial"/>
          <w:bCs/>
        </w:rPr>
      </w:pPr>
      <w:r w:rsidRPr="00CB07B1">
        <w:rPr>
          <w:rFonts w:ascii="Calibri" w:hAnsi="Calibri" w:cs="Arial"/>
          <w:bCs/>
        </w:rPr>
        <w:t>w drodze realizacji Przekazu w obrocie dewizowym,</w:t>
      </w:r>
    </w:p>
    <w:p w14:paraId="21EC4DEF" w14:textId="77777777" w:rsidR="00B77D46" w:rsidRPr="00CB07B1" w:rsidRDefault="00B77D46" w:rsidP="001D1255">
      <w:pPr>
        <w:numPr>
          <w:ilvl w:val="2"/>
          <w:numId w:val="30"/>
        </w:numPr>
        <w:autoSpaceDE w:val="0"/>
        <w:autoSpaceDN w:val="0"/>
        <w:adjustRightInd w:val="0"/>
        <w:jc w:val="both"/>
        <w:rPr>
          <w:rFonts w:ascii="Calibri" w:hAnsi="Calibri" w:cs="Arial"/>
          <w:bCs/>
        </w:rPr>
      </w:pPr>
      <w:r w:rsidRPr="00CB07B1">
        <w:rPr>
          <w:rFonts w:ascii="Calibri" w:hAnsi="Calibri" w:cs="Arial"/>
          <w:bCs/>
        </w:rPr>
        <w:t>w drodze realizacji operacji dokumentowych – akredytywy i inkasa dokumentowego,</w:t>
      </w:r>
    </w:p>
    <w:p w14:paraId="01768AA4" w14:textId="77777777" w:rsidR="00B77D46" w:rsidRPr="000B47EE"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przy użyciu karty,</w:t>
      </w:r>
    </w:p>
    <w:p w14:paraId="3BB16DA0" w14:textId="77777777" w:rsidR="00B77D46" w:rsidRPr="000B47EE" w:rsidRDefault="00B77D46" w:rsidP="001D1255">
      <w:pPr>
        <w:numPr>
          <w:ilvl w:val="2"/>
          <w:numId w:val="30"/>
        </w:numPr>
        <w:autoSpaceDE w:val="0"/>
        <w:autoSpaceDN w:val="0"/>
        <w:adjustRightInd w:val="0"/>
        <w:jc w:val="both"/>
        <w:rPr>
          <w:rFonts w:ascii="Calibri" w:hAnsi="Calibri" w:cs="Arial"/>
          <w:bCs/>
        </w:rPr>
      </w:pPr>
      <w:r w:rsidRPr="000B47EE">
        <w:rPr>
          <w:rFonts w:ascii="Calibri" w:hAnsi="Calibri" w:cs="Arial"/>
          <w:bCs/>
        </w:rPr>
        <w:t>w innej formie na zasadach obowiązujących w Banku.</w:t>
      </w:r>
    </w:p>
    <w:p w14:paraId="20C767DF" w14:textId="77777777" w:rsidR="00B77D46" w:rsidRPr="00361D1C"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CE8A5AA" w14:textId="77777777" w:rsidR="00B77D46" w:rsidRPr="00EA641A" w:rsidRDefault="00B77D46" w:rsidP="001D1255">
      <w:pPr>
        <w:numPr>
          <w:ilvl w:val="0"/>
          <w:numId w:val="31"/>
        </w:numPr>
        <w:autoSpaceDE w:val="0"/>
        <w:autoSpaceDN w:val="0"/>
        <w:adjustRightInd w:val="0"/>
        <w:jc w:val="both"/>
        <w:rPr>
          <w:rFonts w:ascii="Calibri" w:hAnsi="Calibri" w:cs="Arial"/>
          <w:bCs/>
        </w:rPr>
      </w:pPr>
      <w:r w:rsidRPr="00361D1C">
        <w:rPr>
          <w:rFonts w:ascii="Calibri" w:hAnsi="Calibri" w:cs="Arial"/>
          <w:bCs/>
        </w:rPr>
        <w:t xml:space="preserve">Wpłaty </w:t>
      </w:r>
      <w:r w:rsidRPr="00EA641A">
        <w:rPr>
          <w:rFonts w:ascii="Calibri" w:hAnsi="Calibri" w:cs="Arial"/>
          <w:bCs/>
        </w:rPr>
        <w:t>na rachunki bankowe w walucie wymienialnej dokonane w Banku oraz wypłaty z tych rachunków mogą być dokonywane:</w:t>
      </w:r>
    </w:p>
    <w:p w14:paraId="24282175" w14:textId="77777777" w:rsidR="00B77D46" w:rsidRPr="00EA641A" w:rsidRDefault="00B77D46" w:rsidP="001D1255">
      <w:pPr>
        <w:numPr>
          <w:ilvl w:val="1"/>
          <w:numId w:val="31"/>
        </w:numPr>
        <w:autoSpaceDE w:val="0"/>
        <w:autoSpaceDN w:val="0"/>
        <w:adjustRightInd w:val="0"/>
        <w:jc w:val="both"/>
        <w:rPr>
          <w:rFonts w:ascii="Calibri" w:hAnsi="Calibri" w:cs="Arial"/>
          <w:bCs/>
        </w:rPr>
      </w:pPr>
      <w:r w:rsidRPr="00EA641A">
        <w:rPr>
          <w:rFonts w:ascii="Calibri" w:hAnsi="Calibri" w:cs="Arial"/>
          <w:bCs/>
        </w:rPr>
        <w:t>w PLN;</w:t>
      </w:r>
    </w:p>
    <w:p w14:paraId="32984FE9" w14:textId="77777777" w:rsidR="00B77D46" w:rsidRPr="00EA641A" w:rsidRDefault="00B77D46" w:rsidP="001D1255">
      <w:pPr>
        <w:numPr>
          <w:ilvl w:val="1"/>
          <w:numId w:val="31"/>
        </w:numPr>
        <w:autoSpaceDE w:val="0"/>
        <w:autoSpaceDN w:val="0"/>
        <w:adjustRightInd w:val="0"/>
        <w:jc w:val="both"/>
        <w:rPr>
          <w:rFonts w:ascii="Calibri" w:hAnsi="Calibri" w:cs="Arial"/>
          <w:bCs/>
        </w:rPr>
      </w:pPr>
      <w:r w:rsidRPr="00EA641A">
        <w:rPr>
          <w:rFonts w:ascii="Calibri" w:hAnsi="Calibri" w:cs="Arial"/>
          <w:bCs/>
        </w:rPr>
        <w:t>w walucie rachunku;</w:t>
      </w:r>
    </w:p>
    <w:p w14:paraId="183E5F49" w14:textId="77777777" w:rsidR="00B77D46" w:rsidRPr="00EA641A" w:rsidRDefault="00B77D46" w:rsidP="001D1255">
      <w:pPr>
        <w:numPr>
          <w:ilvl w:val="1"/>
          <w:numId w:val="31"/>
        </w:numPr>
        <w:autoSpaceDE w:val="0"/>
        <w:autoSpaceDN w:val="0"/>
        <w:adjustRightInd w:val="0"/>
        <w:jc w:val="both"/>
        <w:rPr>
          <w:rFonts w:ascii="Calibri" w:hAnsi="Calibri" w:cs="Arial"/>
          <w:bCs/>
        </w:rPr>
      </w:pPr>
      <w:r w:rsidRPr="00EA641A">
        <w:rPr>
          <w:rFonts w:ascii="Calibri" w:hAnsi="Calibri" w:cs="Arial"/>
          <w:bCs/>
        </w:rPr>
        <w:t>w innej walucie wymienialnej, w której prowadzone są rachunki zgodnie z ofertą Banku;</w:t>
      </w:r>
    </w:p>
    <w:p w14:paraId="2BDA2B7E" w14:textId="77777777" w:rsidR="00B77D46" w:rsidRPr="00EA641A" w:rsidRDefault="00B77D46" w:rsidP="001D1255">
      <w:pPr>
        <w:autoSpaceDE w:val="0"/>
        <w:autoSpaceDN w:val="0"/>
        <w:adjustRightInd w:val="0"/>
        <w:ind w:left="360"/>
        <w:jc w:val="both"/>
        <w:rPr>
          <w:rFonts w:ascii="Calibri" w:hAnsi="Calibri" w:cs="Arial"/>
          <w:bCs/>
        </w:rPr>
      </w:pPr>
      <w:r w:rsidRPr="00EA641A">
        <w:rPr>
          <w:rFonts w:ascii="Calibri" w:hAnsi="Calibri" w:cs="Arial"/>
          <w:bCs/>
        </w:rPr>
        <w:t>przy czym w przypadku dokonywania wpłat lub wypłat środków pieniężnych w walucie innej niż waluta rachunku, przeliczenia walut dokonuje się przy zastosowaniu kursów Banku obowiązujących w momencie dokonywania wpłaty lub wypłaty.</w:t>
      </w:r>
    </w:p>
    <w:p w14:paraId="6BC34E8C" w14:textId="77777777" w:rsidR="00B77D46" w:rsidRPr="00EA641A" w:rsidRDefault="00B77D46" w:rsidP="001D1255">
      <w:pPr>
        <w:numPr>
          <w:ilvl w:val="0"/>
          <w:numId w:val="31"/>
        </w:numPr>
        <w:autoSpaceDE w:val="0"/>
        <w:autoSpaceDN w:val="0"/>
        <w:adjustRightInd w:val="0"/>
        <w:jc w:val="both"/>
        <w:rPr>
          <w:rFonts w:ascii="Calibri" w:hAnsi="Calibri" w:cs="Arial"/>
          <w:bCs/>
        </w:rPr>
      </w:pPr>
      <w:r w:rsidRPr="00EA641A">
        <w:rPr>
          <w:rFonts w:ascii="Calibri" w:hAnsi="Calibri" w:cs="Arial"/>
          <w:bCs/>
        </w:rPr>
        <w:t xml:space="preserve">Wpłata gotówkowa na rachunek Posiadacza rachunku lub Beneficjenta, dokonana w Banku w walucie rachunku udostępniana jest niezwłocznie po </w:t>
      </w:r>
      <w:r w:rsidRPr="00EA641A">
        <w:rPr>
          <w:rFonts w:ascii="Calibri" w:hAnsi="Calibri" w:cs="Arial"/>
          <w:bCs/>
        </w:rPr>
        <w:lastRenderedPageBreak/>
        <w:t>otrzymaniu środków, nie później niż w tym samym dniu roboczym, przy czym w przypadku wpłaty dokonywanej przez podmiot o którym mowa w § 4 ust.1 zapisanie środków na rachunku bankowym z datą waluty nie może nastąpić później niż następnego dnia roboczego.</w:t>
      </w:r>
    </w:p>
    <w:p w14:paraId="3EA93F87"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DF702D1" w14:textId="77777777" w:rsidR="00B77D46" w:rsidRPr="00EA641A" w:rsidRDefault="00B77D46" w:rsidP="001D1255">
      <w:pPr>
        <w:numPr>
          <w:ilvl w:val="0"/>
          <w:numId w:val="32"/>
        </w:numPr>
        <w:autoSpaceDE w:val="0"/>
        <w:autoSpaceDN w:val="0"/>
        <w:adjustRightInd w:val="0"/>
        <w:jc w:val="both"/>
        <w:rPr>
          <w:rFonts w:ascii="Calibri" w:hAnsi="Calibri" w:cs="Arial"/>
          <w:bCs/>
        </w:rPr>
      </w:pPr>
      <w:r w:rsidRPr="00EA641A">
        <w:rPr>
          <w:rFonts w:ascii="Calibri" w:hAnsi="Calibri" w:cs="Arial"/>
          <w:bCs/>
        </w:rPr>
        <w:t>Posiadacz rachunku może złożyć dyspozycje zleceń płatniczych w PLN z rachunków bankowych prowadzonych w PLN na rachunki bankowe prowadzone w innych bankach krajowych w trybie natychmiastowym.</w:t>
      </w:r>
    </w:p>
    <w:p w14:paraId="083417E5" w14:textId="77777777" w:rsidR="00B77D46" w:rsidRPr="00EA641A" w:rsidRDefault="00B77D46" w:rsidP="001D1255">
      <w:pPr>
        <w:numPr>
          <w:ilvl w:val="0"/>
          <w:numId w:val="32"/>
        </w:numPr>
        <w:autoSpaceDE w:val="0"/>
        <w:autoSpaceDN w:val="0"/>
        <w:adjustRightInd w:val="0"/>
        <w:jc w:val="both"/>
        <w:rPr>
          <w:rFonts w:ascii="Calibri" w:hAnsi="Calibri" w:cs="Arial"/>
          <w:bCs/>
        </w:rPr>
      </w:pPr>
      <w:r w:rsidRPr="00EA641A">
        <w:rPr>
          <w:rFonts w:ascii="Calibri" w:hAnsi="Calibri" w:cs="Arial"/>
          <w:bCs/>
        </w:rPr>
        <w:t>Dyspozycja w trybie natychmiastowym może zostać zrealizowana jeżeli rachunek odbiorcy prowadzony jest w banku, który przystąpił do systemu realizacji dyspozycji w trybie natychmiastowym. Wykaz banków uczestników systemu dostępny jest w placówkach Banku lub na stronie internetowej Banku.</w:t>
      </w:r>
    </w:p>
    <w:p w14:paraId="51856B5B" w14:textId="77777777" w:rsidR="00B77D46" w:rsidRPr="00EA641A" w:rsidRDefault="00B77D46" w:rsidP="001D1255">
      <w:pPr>
        <w:numPr>
          <w:ilvl w:val="0"/>
          <w:numId w:val="32"/>
        </w:numPr>
        <w:autoSpaceDE w:val="0"/>
        <w:autoSpaceDN w:val="0"/>
        <w:adjustRightInd w:val="0"/>
        <w:jc w:val="both"/>
        <w:rPr>
          <w:rFonts w:ascii="Calibri" w:hAnsi="Calibri" w:cs="Arial"/>
          <w:bCs/>
        </w:rPr>
      </w:pPr>
      <w:r w:rsidRPr="00EA641A">
        <w:rPr>
          <w:rFonts w:ascii="Calibri" w:hAnsi="Calibri" w:cs="Arial"/>
          <w:bCs/>
        </w:rPr>
        <w:t>Bank nie realizuje dyspozycji w trybie natychmiastowym w formie polecenia zapłaty.</w:t>
      </w:r>
    </w:p>
    <w:p w14:paraId="0674609F" w14:textId="77777777" w:rsidR="00B77D46" w:rsidRPr="00EA641A"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39AB7014" w14:textId="77777777" w:rsidR="00B77D46" w:rsidRDefault="00B77D46" w:rsidP="001D1255">
      <w:pPr>
        <w:numPr>
          <w:ilvl w:val="0"/>
          <w:numId w:val="33"/>
        </w:numPr>
        <w:autoSpaceDE w:val="0"/>
        <w:autoSpaceDN w:val="0"/>
        <w:adjustRightInd w:val="0"/>
        <w:jc w:val="both"/>
        <w:rPr>
          <w:rFonts w:ascii="Calibri" w:hAnsi="Calibri" w:cs="Arial"/>
          <w:bCs/>
        </w:rPr>
      </w:pPr>
      <w:r w:rsidRPr="00BB03D6">
        <w:rPr>
          <w:rFonts w:ascii="Calibri" w:hAnsi="Calibri" w:cs="Arial"/>
          <w:bCs/>
        </w:rPr>
        <w:t>Za podstawę identyfikacji w rozliczeniach przyjmuje się numer rachunku w standardzie NRB lub IBAN w przypadku rozliczeń walutowych, będące unikatowym identyfikatorem.</w:t>
      </w:r>
    </w:p>
    <w:p w14:paraId="00F79193" w14:textId="77777777" w:rsidR="00B77D46" w:rsidRDefault="00B77D46" w:rsidP="001D1255">
      <w:pPr>
        <w:numPr>
          <w:ilvl w:val="0"/>
          <w:numId w:val="33"/>
        </w:numPr>
        <w:autoSpaceDE w:val="0"/>
        <w:autoSpaceDN w:val="0"/>
        <w:adjustRightInd w:val="0"/>
        <w:jc w:val="both"/>
        <w:rPr>
          <w:rFonts w:ascii="Calibri" w:hAnsi="Calibri" w:cs="Arial"/>
          <w:bCs/>
        </w:rPr>
      </w:pPr>
      <w:r w:rsidRPr="00BB03D6">
        <w:rPr>
          <w:rFonts w:ascii="Calibri" w:hAnsi="Calibri" w:cs="Arial"/>
          <w:bCs/>
        </w:rPr>
        <w:t>Potwierdzeniem realizacji przez Bank zleceń płatniczych jest zestawienie transakcji na wydruku wyciągu bankowego.</w:t>
      </w:r>
    </w:p>
    <w:p w14:paraId="349873DE" w14:textId="77777777" w:rsidR="00B77D46" w:rsidRPr="00892F93" w:rsidRDefault="00B77D46" w:rsidP="001D1255">
      <w:pPr>
        <w:pStyle w:val="t36"/>
        <w:numPr>
          <w:ilvl w:val="0"/>
          <w:numId w:val="92"/>
        </w:numPr>
        <w:tabs>
          <w:tab w:val="left" w:pos="7230"/>
        </w:tabs>
        <w:spacing w:line="240" w:lineRule="auto"/>
        <w:ind w:left="425" w:hanging="357"/>
        <w:jc w:val="center"/>
        <w:rPr>
          <w:rFonts w:ascii="Calibri" w:hAnsi="Calibri" w:cs="Arial"/>
          <w:b/>
          <w:sz w:val="22"/>
        </w:rPr>
      </w:pPr>
      <w:r w:rsidRPr="00606F6F">
        <w:rPr>
          <w:rFonts w:ascii="Calibri" w:hAnsi="Calibri" w:cs="Arial"/>
          <w:b/>
          <w:bCs/>
          <w:color w:val="008866"/>
          <w:sz w:val="20"/>
        </w:rPr>
        <w:t>Warunki realizacji Przekazów</w:t>
      </w:r>
    </w:p>
    <w:p w14:paraId="57A1DFB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7810738A" w14:textId="77777777" w:rsidR="00B77D46" w:rsidRDefault="00B77D46" w:rsidP="001D1255">
      <w:pPr>
        <w:numPr>
          <w:ilvl w:val="0"/>
          <w:numId w:val="34"/>
        </w:numPr>
        <w:autoSpaceDE w:val="0"/>
        <w:autoSpaceDN w:val="0"/>
        <w:adjustRightInd w:val="0"/>
        <w:jc w:val="both"/>
        <w:rPr>
          <w:rFonts w:ascii="Calibri" w:hAnsi="Calibri" w:cs="Arial"/>
          <w:bCs/>
        </w:rPr>
      </w:pPr>
      <w:r w:rsidRPr="00370DC7">
        <w:rPr>
          <w:rFonts w:ascii="Calibri" w:hAnsi="Calibri" w:cs="Arial"/>
          <w:bCs/>
        </w:rPr>
        <w:t>Bank realizuje Przekazy według zasad zawartych w Regulaminie oraz zgodnie z obowiązującymi przepisami dewizowymi.</w:t>
      </w:r>
    </w:p>
    <w:p w14:paraId="2A2D67A0" w14:textId="77777777" w:rsidR="00B77D46" w:rsidRDefault="00B77D46" w:rsidP="001D1255">
      <w:pPr>
        <w:numPr>
          <w:ilvl w:val="0"/>
          <w:numId w:val="34"/>
        </w:numPr>
        <w:autoSpaceDE w:val="0"/>
        <w:autoSpaceDN w:val="0"/>
        <w:adjustRightInd w:val="0"/>
        <w:jc w:val="both"/>
        <w:rPr>
          <w:rFonts w:ascii="Calibri" w:hAnsi="Calibri" w:cs="Arial"/>
          <w:bCs/>
        </w:rPr>
      </w:pPr>
      <w:r w:rsidRPr="00370DC7">
        <w:rPr>
          <w:rFonts w:ascii="Calibri" w:hAnsi="Calibri" w:cs="Arial"/>
          <w:bCs/>
        </w:rPr>
        <w:t>Bank wykonuje Przekazy na rzecz/z polecenia Posiadacza rachunku w formie:</w:t>
      </w:r>
    </w:p>
    <w:p w14:paraId="2AED2D95"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polecenia p</w:t>
      </w:r>
      <w:r w:rsidRPr="00370DC7">
        <w:rPr>
          <w:rFonts w:ascii="Calibri" w:hAnsi="Calibri" w:cs="Arial"/>
          <w:bCs/>
        </w:rPr>
        <w:t>rzelewu SEPA;</w:t>
      </w:r>
    </w:p>
    <w:p w14:paraId="67FA7967"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p</w:t>
      </w:r>
      <w:r w:rsidRPr="00370DC7">
        <w:rPr>
          <w:rFonts w:ascii="Calibri" w:hAnsi="Calibri" w:cs="Arial"/>
          <w:bCs/>
        </w:rPr>
        <w:t>olecenia wypłaty</w:t>
      </w:r>
      <w:r w:rsidRPr="00814E91">
        <w:rPr>
          <w:rFonts w:ascii="Calibri" w:hAnsi="Calibri" w:cs="Arial"/>
          <w:bCs/>
        </w:rPr>
        <w:t>;</w:t>
      </w:r>
    </w:p>
    <w:p w14:paraId="0F10612D"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polecenia przelewu w walucie obcej;</w:t>
      </w:r>
    </w:p>
    <w:p w14:paraId="026CBF63"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polecenia przelewu TARGET.</w:t>
      </w:r>
    </w:p>
    <w:p w14:paraId="20F6E9BF" w14:textId="77777777" w:rsidR="00B77D46" w:rsidRDefault="00B77D46" w:rsidP="001D1255">
      <w:pPr>
        <w:numPr>
          <w:ilvl w:val="0"/>
          <w:numId w:val="34"/>
        </w:numPr>
        <w:autoSpaceDE w:val="0"/>
        <w:autoSpaceDN w:val="0"/>
        <w:adjustRightInd w:val="0"/>
        <w:jc w:val="both"/>
        <w:rPr>
          <w:rFonts w:ascii="Calibri" w:hAnsi="Calibri" w:cs="Arial"/>
          <w:bCs/>
        </w:rPr>
      </w:pPr>
      <w:r>
        <w:rPr>
          <w:rFonts w:ascii="Calibri" w:hAnsi="Calibri" w:cs="Arial"/>
          <w:bCs/>
        </w:rPr>
        <w:t xml:space="preserve">Przekaz, który: </w:t>
      </w:r>
    </w:p>
    <w:p w14:paraId="3B720162"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wyrażony jest w walucie euro;</w:t>
      </w:r>
    </w:p>
    <w:p w14:paraId="1FABD18A"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 xml:space="preserve">zawiera </w:t>
      </w:r>
      <w:r w:rsidRPr="00FC2FEB">
        <w:rPr>
          <w:rFonts w:ascii="Calibri" w:hAnsi="Calibri" w:cs="Arial"/>
          <w:bCs/>
        </w:rPr>
        <w:t xml:space="preserve">rachunek odbiorcy </w:t>
      </w:r>
      <w:r>
        <w:rPr>
          <w:rFonts w:ascii="Calibri" w:hAnsi="Calibri" w:cs="Arial"/>
          <w:bCs/>
        </w:rPr>
        <w:t xml:space="preserve">w formacie IBAN i </w:t>
      </w:r>
      <w:r w:rsidRPr="00FC2FEB">
        <w:rPr>
          <w:rFonts w:ascii="Calibri" w:hAnsi="Calibri" w:cs="Arial"/>
          <w:bCs/>
        </w:rPr>
        <w:t xml:space="preserve">prowadzony </w:t>
      </w:r>
      <w:r>
        <w:rPr>
          <w:rFonts w:ascii="Calibri" w:hAnsi="Calibri" w:cs="Arial"/>
          <w:bCs/>
        </w:rPr>
        <w:t xml:space="preserve">jest </w:t>
      </w:r>
      <w:r w:rsidRPr="00FC2FEB">
        <w:rPr>
          <w:rFonts w:ascii="Calibri" w:hAnsi="Calibri" w:cs="Arial"/>
          <w:bCs/>
        </w:rPr>
        <w:t>w bankach krajów Unii Europejsk</w:t>
      </w:r>
      <w:r>
        <w:rPr>
          <w:rFonts w:ascii="Calibri" w:hAnsi="Calibri" w:cs="Arial"/>
          <w:bCs/>
        </w:rPr>
        <w:t>iej oraz Islandii, Lichtensteinie, Szwajcarii lub Norwegii</w:t>
      </w:r>
      <w:r w:rsidRPr="00FC2FEB">
        <w:rPr>
          <w:rFonts w:ascii="Calibri" w:hAnsi="Calibri" w:cs="Arial"/>
          <w:bCs/>
        </w:rPr>
        <w:t xml:space="preserve"> </w:t>
      </w:r>
    </w:p>
    <w:p w14:paraId="1D9252CF" w14:textId="77777777" w:rsidR="00B77D46"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ma określoną opcję kosztową SHA;</w:t>
      </w:r>
    </w:p>
    <w:p w14:paraId="117F811B" w14:textId="77777777" w:rsidR="00B77D46" w:rsidRPr="00FB4388" w:rsidRDefault="00B77D46" w:rsidP="001D1255">
      <w:pPr>
        <w:numPr>
          <w:ilvl w:val="1"/>
          <w:numId w:val="34"/>
        </w:numPr>
        <w:autoSpaceDE w:val="0"/>
        <w:autoSpaceDN w:val="0"/>
        <w:adjustRightInd w:val="0"/>
        <w:jc w:val="both"/>
        <w:rPr>
          <w:rFonts w:ascii="Calibri" w:hAnsi="Calibri" w:cs="Arial"/>
          <w:bCs/>
        </w:rPr>
      </w:pPr>
      <w:r>
        <w:rPr>
          <w:rFonts w:ascii="Calibri" w:hAnsi="Calibri" w:cs="Arial"/>
          <w:bCs/>
        </w:rPr>
        <w:t>ma określony standardowy tryb realizacji i nie występują banki pośredniczące</w:t>
      </w:r>
    </w:p>
    <w:p w14:paraId="63889B3C" w14:textId="77777777" w:rsidR="00B77D46" w:rsidRDefault="00B77D46" w:rsidP="001D1255">
      <w:pPr>
        <w:autoSpaceDE w:val="0"/>
        <w:autoSpaceDN w:val="0"/>
        <w:adjustRightInd w:val="0"/>
        <w:ind w:left="360"/>
        <w:jc w:val="both"/>
        <w:rPr>
          <w:rFonts w:ascii="Calibri" w:hAnsi="Calibri" w:cs="Arial"/>
          <w:bCs/>
        </w:rPr>
      </w:pPr>
      <w:r>
        <w:rPr>
          <w:rFonts w:ascii="Calibri" w:hAnsi="Calibri" w:cs="Arial"/>
          <w:bCs/>
        </w:rPr>
        <w:t>realizowany jest jako polecenie przelewu SEPA, o ile bank odbiorcy jest członkiem SEPA.</w:t>
      </w:r>
    </w:p>
    <w:p w14:paraId="0AB83001" w14:textId="77777777" w:rsidR="00B77D46" w:rsidRPr="002F31E6" w:rsidRDefault="00B77D46" w:rsidP="001D1255">
      <w:pPr>
        <w:numPr>
          <w:ilvl w:val="0"/>
          <w:numId w:val="34"/>
        </w:numPr>
        <w:autoSpaceDE w:val="0"/>
        <w:autoSpaceDN w:val="0"/>
        <w:adjustRightInd w:val="0"/>
        <w:jc w:val="both"/>
        <w:rPr>
          <w:rFonts w:ascii="Calibri" w:hAnsi="Calibri" w:cs="Arial"/>
          <w:bCs/>
        </w:rPr>
      </w:pPr>
      <w:r w:rsidRPr="00370DC7">
        <w:rPr>
          <w:rFonts w:ascii="Calibri" w:hAnsi="Calibri" w:cs="Arial"/>
          <w:bCs/>
        </w:rPr>
        <w:t xml:space="preserve">Przekazy mogą być dokonywane w </w:t>
      </w:r>
      <w:r w:rsidRPr="002F31E6">
        <w:rPr>
          <w:rFonts w:ascii="Calibri" w:hAnsi="Calibri" w:cs="Arial"/>
          <w:bCs/>
        </w:rPr>
        <w:t>walutach wymienialnych określonych w Tabeli kursowej lub w PLN.</w:t>
      </w:r>
    </w:p>
    <w:p w14:paraId="57165CB8" w14:textId="77777777" w:rsidR="00B77D46" w:rsidRPr="002F31E6" w:rsidRDefault="00B77D46" w:rsidP="001D1255">
      <w:pPr>
        <w:numPr>
          <w:ilvl w:val="0"/>
          <w:numId w:val="34"/>
        </w:numPr>
        <w:autoSpaceDE w:val="0"/>
        <w:autoSpaceDN w:val="0"/>
        <w:adjustRightInd w:val="0"/>
        <w:jc w:val="both"/>
        <w:rPr>
          <w:rFonts w:ascii="Calibri" w:hAnsi="Calibri" w:cs="Arial"/>
          <w:bCs/>
        </w:rPr>
      </w:pPr>
      <w:r w:rsidRPr="002F31E6">
        <w:rPr>
          <w:rFonts w:ascii="Calibri" w:hAnsi="Calibri" w:cs="Arial"/>
          <w:bCs/>
        </w:rPr>
        <w:t>W przypadku realizacji przekazów istnieje możliwość indywidualnej negocjacji z Bankiem kursu kupna/sprzedaży waluty pod warunkiem udzielenia Bankowi przez Posiadacza rachunku stosownego pełnomocnictwa. Przekazy wychodzące realizowane za pośrednictwem systemu bankowości elektronicznej nie podlegają negocjacji.</w:t>
      </w:r>
    </w:p>
    <w:p w14:paraId="0FEFEE31" w14:textId="77777777" w:rsidR="00B77D46" w:rsidRDefault="00B77D46" w:rsidP="001D1255">
      <w:pPr>
        <w:numPr>
          <w:ilvl w:val="0"/>
          <w:numId w:val="34"/>
        </w:numPr>
        <w:autoSpaceDE w:val="0"/>
        <w:autoSpaceDN w:val="0"/>
        <w:adjustRightInd w:val="0"/>
        <w:jc w:val="both"/>
        <w:rPr>
          <w:rFonts w:ascii="Calibri" w:hAnsi="Calibri" w:cs="Arial"/>
          <w:bCs/>
        </w:rPr>
      </w:pPr>
      <w:r w:rsidRPr="002F31E6">
        <w:rPr>
          <w:rFonts w:ascii="Calibri" w:hAnsi="Calibri" w:cs="Arial"/>
          <w:bCs/>
        </w:rPr>
        <w:t>Jeżeli Przekaz realizowany jest w innej walucie niż waluta rachunku Posiadacza rachunku, to do jego</w:t>
      </w:r>
      <w:r w:rsidRPr="00370DC7">
        <w:rPr>
          <w:rFonts w:ascii="Calibri" w:hAnsi="Calibri" w:cs="Arial"/>
          <w:bCs/>
        </w:rPr>
        <w:t xml:space="preserve"> rozliczenia zastosowany jest kurs kupna/sprzedaży walut, obowiązujący w Banku w momencie dokonywania rozliczenia.</w:t>
      </w:r>
    </w:p>
    <w:p w14:paraId="02917E22" w14:textId="77777777" w:rsidR="00B77D46" w:rsidRDefault="00B77D46" w:rsidP="001D1255">
      <w:pPr>
        <w:numPr>
          <w:ilvl w:val="0"/>
          <w:numId w:val="34"/>
        </w:numPr>
        <w:autoSpaceDE w:val="0"/>
        <w:autoSpaceDN w:val="0"/>
        <w:adjustRightInd w:val="0"/>
        <w:jc w:val="both"/>
        <w:rPr>
          <w:rFonts w:ascii="Calibri" w:hAnsi="Calibri" w:cs="Arial"/>
          <w:bCs/>
        </w:rPr>
      </w:pPr>
      <w:r w:rsidRPr="00AB74D9">
        <w:rPr>
          <w:rFonts w:ascii="Calibri" w:hAnsi="Calibri" w:cs="Arial"/>
          <w:bCs/>
        </w:rPr>
        <w:t>Za realizację Przekazów transgranicznych w walucie euro Bank pobiera opłaty zgodne z opłatami za płatności krajowe, uwzględniając wykorzystywane w Banku systemy rozliczeniowe. Systemami korespondującymi w Banku są Elixir i SEPA oraz TARGET2 i SORBNET</w:t>
      </w:r>
      <w:r>
        <w:rPr>
          <w:rFonts w:ascii="Calibri" w:hAnsi="Calibri" w:cs="Arial"/>
          <w:bCs/>
        </w:rPr>
        <w:t>.</w:t>
      </w:r>
    </w:p>
    <w:p w14:paraId="22A097E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05F01938" w14:textId="77777777" w:rsidR="00B77D46" w:rsidRDefault="00B77D46" w:rsidP="001D1255">
      <w:pPr>
        <w:jc w:val="both"/>
        <w:rPr>
          <w:rFonts w:ascii="Calibri" w:hAnsi="Calibri" w:cs="Arial"/>
        </w:rPr>
      </w:pPr>
      <w:r>
        <w:rPr>
          <w:rFonts w:ascii="Calibri" w:hAnsi="Calibri" w:cs="Arial"/>
        </w:rPr>
        <w:t>Po</w:t>
      </w:r>
      <w:r w:rsidRPr="00370DC7">
        <w:rPr>
          <w:rFonts w:ascii="Calibri" w:hAnsi="Calibri" w:cs="Arial"/>
        </w:rPr>
        <w:t xml:space="preserve"> złożeni</w:t>
      </w:r>
      <w:r>
        <w:rPr>
          <w:rFonts w:ascii="Calibri" w:hAnsi="Calibri" w:cs="Arial"/>
        </w:rPr>
        <w:t>u</w:t>
      </w:r>
      <w:r w:rsidRPr="00370DC7">
        <w:rPr>
          <w:rFonts w:ascii="Calibri" w:hAnsi="Calibri" w:cs="Arial"/>
        </w:rPr>
        <w:t xml:space="preserve"> przez Posiadacza rachunku</w:t>
      </w:r>
      <w:r>
        <w:rPr>
          <w:rFonts w:ascii="Calibri" w:hAnsi="Calibri" w:cs="Arial"/>
        </w:rPr>
        <w:t xml:space="preserve"> dyspozycji Przekazu, systemy Banku, po automatycznym sprawdzeniu parametrów instrukcji płatniczej, zakwalifikują Przekaz do odpowiedniej kategorii: polecenie przelewu SEPA, polecenie przelewu w walucie obcej, polecenie przelewu TARGET lub polecenie wypłaty.</w:t>
      </w:r>
      <w:r w:rsidRPr="00370DC7">
        <w:rPr>
          <w:rFonts w:ascii="Calibri" w:hAnsi="Calibri" w:cs="Arial"/>
        </w:rPr>
        <w:t xml:space="preserve"> </w:t>
      </w:r>
    </w:p>
    <w:p w14:paraId="67042879" w14:textId="77777777" w:rsidR="00B77D46" w:rsidRDefault="00B77D46" w:rsidP="001D1255">
      <w:pPr>
        <w:jc w:val="both"/>
        <w:rPr>
          <w:rFonts w:ascii="Calibri" w:hAnsi="Calibri" w:cs="Arial"/>
        </w:rPr>
      </w:pPr>
    </w:p>
    <w:p w14:paraId="25918D77" w14:textId="77777777" w:rsidR="00B77D46" w:rsidRDefault="00B77D46" w:rsidP="001D1255">
      <w:pPr>
        <w:jc w:val="both"/>
        <w:rPr>
          <w:rFonts w:ascii="Calibri" w:hAnsi="Calibri" w:cs="Arial"/>
        </w:rPr>
      </w:pPr>
    </w:p>
    <w:p w14:paraId="5BECCA19" w14:textId="77777777" w:rsidR="00B77D46" w:rsidRPr="00606F6F" w:rsidRDefault="00B77D46" w:rsidP="001D1255">
      <w:pPr>
        <w:pStyle w:val="t36"/>
        <w:numPr>
          <w:ilvl w:val="0"/>
          <w:numId w:val="92"/>
        </w:numPr>
        <w:tabs>
          <w:tab w:val="left" w:pos="7230"/>
        </w:tabs>
        <w:spacing w:line="240" w:lineRule="auto"/>
        <w:ind w:left="425" w:hanging="357"/>
        <w:jc w:val="center"/>
        <w:rPr>
          <w:rFonts w:ascii="Calibri" w:hAnsi="Calibri" w:cs="Arial"/>
          <w:b/>
          <w:sz w:val="32"/>
        </w:rPr>
      </w:pPr>
      <w:r w:rsidRPr="00606F6F">
        <w:rPr>
          <w:rFonts w:ascii="Calibri" w:hAnsi="Calibri" w:cs="Arial"/>
          <w:b/>
          <w:bCs/>
          <w:color w:val="008866"/>
          <w:sz w:val="20"/>
        </w:rPr>
        <w:t>Realizacja Przekazów wychodzących</w:t>
      </w:r>
    </w:p>
    <w:p w14:paraId="2611FFF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1B9498BE" w14:textId="77777777" w:rsidR="00B77D46"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t>Bank, na podstawie pisemnego lub elektronicznego zlecenia płatniczego Posiadacza rachunku zobowiązuje się do przekazania zagranicznych lub krajowych środków płatniczych w określonej wysokości, na rzecz wskazanego Beneficjenta.</w:t>
      </w:r>
    </w:p>
    <w:p w14:paraId="2EB482D9" w14:textId="77777777" w:rsidR="00B77D46"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t xml:space="preserve">Bank przed przyjęciem zlecenia płatniczego do realizacji informuje Posiadacza </w:t>
      </w:r>
      <w:r>
        <w:rPr>
          <w:rFonts w:ascii="Calibri" w:hAnsi="Calibri" w:cs="Arial"/>
          <w:bCs/>
        </w:rPr>
        <w:t>rachunku</w:t>
      </w:r>
      <w:r w:rsidRPr="00370DC7">
        <w:rPr>
          <w:rFonts w:ascii="Calibri" w:hAnsi="Calibri" w:cs="Arial"/>
          <w:bCs/>
        </w:rPr>
        <w:t xml:space="preserve"> o wysokości opłat i prowizji związanych z realizacją Przekazu. Posiadacz rach</w:t>
      </w:r>
      <w:r>
        <w:rPr>
          <w:rFonts w:ascii="Calibri" w:hAnsi="Calibri" w:cs="Arial"/>
          <w:bCs/>
        </w:rPr>
        <w:t>unku wyraża zgodę na obciążenie</w:t>
      </w:r>
      <w:r w:rsidRPr="00370DC7">
        <w:rPr>
          <w:rFonts w:ascii="Calibri" w:hAnsi="Calibri" w:cs="Arial"/>
          <w:bCs/>
        </w:rPr>
        <w:t xml:space="preserve"> rachunku kwotą zlecenia oraz należnymi Bankowi opłatami i prowizjami, w sposób określony w ust. 4.</w:t>
      </w:r>
    </w:p>
    <w:p w14:paraId="5E0C7FCB" w14:textId="77777777" w:rsidR="00B77D46" w:rsidRPr="005F6D04"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t xml:space="preserve">Posiadacz rachunku może odwołać zlecenie płatnicze do chwili jego otrzymania przez Bank. Za moment przyjęcia zlecenia płatniczego </w:t>
      </w:r>
      <w:r w:rsidRPr="005F6D04">
        <w:rPr>
          <w:rFonts w:ascii="Calibri" w:hAnsi="Calibri" w:cs="Arial"/>
          <w:bCs/>
        </w:rPr>
        <w:t>Przekazu w obrocie dewizowym Bank uznaje moment wyrażenia zgody na realizację Przekazu.</w:t>
      </w:r>
    </w:p>
    <w:p w14:paraId="208F7B18" w14:textId="77777777" w:rsidR="00B77D46" w:rsidRPr="005F6D04" w:rsidRDefault="00B77D46" w:rsidP="001D1255">
      <w:pPr>
        <w:numPr>
          <w:ilvl w:val="0"/>
          <w:numId w:val="35"/>
        </w:numPr>
        <w:autoSpaceDE w:val="0"/>
        <w:autoSpaceDN w:val="0"/>
        <w:adjustRightInd w:val="0"/>
        <w:jc w:val="both"/>
        <w:rPr>
          <w:rFonts w:ascii="Calibri" w:hAnsi="Calibri" w:cs="Arial"/>
          <w:bCs/>
        </w:rPr>
      </w:pPr>
      <w:r w:rsidRPr="005F6D04">
        <w:rPr>
          <w:rFonts w:ascii="Calibri" w:hAnsi="Calibri" w:cs="Arial"/>
          <w:bCs/>
        </w:rPr>
        <w:t>Posiadacz rachunku dokonuje autoryzacji (udziela zgody na wykonanie Przekazu wychodzącego, w tym jego przewalutowanie) poprzez:</w:t>
      </w:r>
    </w:p>
    <w:p w14:paraId="3B721439" w14:textId="77777777" w:rsidR="00B77D46" w:rsidRPr="005F6D04" w:rsidRDefault="00B77D46" w:rsidP="001D1255">
      <w:pPr>
        <w:numPr>
          <w:ilvl w:val="1"/>
          <w:numId w:val="35"/>
        </w:numPr>
        <w:autoSpaceDE w:val="0"/>
        <w:autoSpaceDN w:val="0"/>
        <w:adjustRightInd w:val="0"/>
        <w:jc w:val="both"/>
        <w:rPr>
          <w:rFonts w:ascii="Calibri" w:hAnsi="Calibri" w:cs="Arial"/>
          <w:bCs/>
        </w:rPr>
      </w:pPr>
      <w:r w:rsidRPr="005F6D04">
        <w:rPr>
          <w:rFonts w:ascii="Calibri" w:hAnsi="Calibri" w:cs="Arial"/>
          <w:bCs/>
        </w:rPr>
        <w:t>dokonanie autoryzacji zlecenia płatniczego w systemie bankowości elektronicznej na zasadach określonych w Regulaminie,</w:t>
      </w:r>
    </w:p>
    <w:p w14:paraId="227E93A5" w14:textId="77777777" w:rsidR="00B77D46" w:rsidRPr="005F6D04" w:rsidRDefault="00B77D46" w:rsidP="001D1255">
      <w:pPr>
        <w:numPr>
          <w:ilvl w:val="1"/>
          <w:numId w:val="35"/>
        </w:numPr>
        <w:autoSpaceDE w:val="0"/>
        <w:autoSpaceDN w:val="0"/>
        <w:adjustRightInd w:val="0"/>
        <w:jc w:val="both"/>
        <w:rPr>
          <w:rFonts w:ascii="Calibri" w:hAnsi="Calibri" w:cs="Arial"/>
          <w:bCs/>
        </w:rPr>
      </w:pPr>
      <w:r w:rsidRPr="005F6D04">
        <w:rPr>
          <w:rFonts w:ascii="Calibri" w:hAnsi="Calibri" w:cs="Arial"/>
          <w:bCs/>
        </w:rPr>
        <w:t>złożenie podpisu na formularzu papierowym zgodnie z KWP.</w:t>
      </w:r>
    </w:p>
    <w:p w14:paraId="6CF2D89C" w14:textId="77777777" w:rsidR="00B77D46"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lastRenderedPageBreak/>
        <w:t>W przypadku braku zgody określonej w ust. 4 transakcję płatniczą uważa się za nieautoryzowaną.</w:t>
      </w:r>
    </w:p>
    <w:p w14:paraId="3B6CD74D" w14:textId="77777777" w:rsidR="00B77D46"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t>Zleceniodawca ma możliwość złożenia prośby o zwrot autoryzowanego zlecenia płatniczego (anulowania) z</w:t>
      </w:r>
      <w:r>
        <w:rPr>
          <w:rFonts w:ascii="Calibri" w:hAnsi="Calibri" w:cs="Arial"/>
          <w:bCs/>
        </w:rPr>
        <w:t> </w:t>
      </w:r>
      <w:r w:rsidRPr="00370DC7">
        <w:rPr>
          <w:rFonts w:ascii="Calibri" w:hAnsi="Calibri" w:cs="Arial"/>
          <w:bCs/>
        </w:rPr>
        <w:t>zastrzeżeniem ust.7 i 8.</w:t>
      </w:r>
    </w:p>
    <w:p w14:paraId="598C7DE9" w14:textId="77777777" w:rsidR="00B77D46" w:rsidRDefault="00B77D46" w:rsidP="001D1255">
      <w:pPr>
        <w:numPr>
          <w:ilvl w:val="0"/>
          <w:numId w:val="35"/>
        </w:numPr>
        <w:autoSpaceDE w:val="0"/>
        <w:autoSpaceDN w:val="0"/>
        <w:adjustRightInd w:val="0"/>
        <w:jc w:val="both"/>
        <w:rPr>
          <w:rFonts w:ascii="Calibri" w:hAnsi="Calibri" w:cs="Arial"/>
          <w:bCs/>
        </w:rPr>
      </w:pPr>
      <w:r w:rsidRPr="00370DC7">
        <w:rPr>
          <w:rFonts w:ascii="Calibri" w:hAnsi="Calibri" w:cs="Arial"/>
          <w:bCs/>
        </w:rPr>
        <w:t xml:space="preserve">Bank na podstawie pisemnej prośby o odwołanie zlecenia (anulowania) złożonej przez Posiadacza rachunku podejmie działania zmierzające do anulowania Przekazu i za te czynności pobierze opłaty zgodnie z Taryfą opłat i prowizji. Bank dokona zwrotu środków na rachunek </w:t>
      </w:r>
      <w:r>
        <w:rPr>
          <w:rFonts w:ascii="Calibri" w:hAnsi="Calibri" w:cs="Arial"/>
          <w:bCs/>
        </w:rPr>
        <w:t>Posiadacza rachunków</w:t>
      </w:r>
      <w:r w:rsidRPr="00370DC7">
        <w:rPr>
          <w:rFonts w:ascii="Calibri" w:hAnsi="Calibri" w:cs="Arial"/>
          <w:bCs/>
        </w:rPr>
        <w:t xml:space="preserve"> w momencie ich odzyskania, w kwocie, którą otrzyma.</w:t>
      </w:r>
    </w:p>
    <w:p w14:paraId="7DC744C8"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Bank nie może zagwarantować, że bank Beneficjenta lub bank pośredniczący, uwzględniając swoje wewnętrzne przepisy, będzie honorował przekazaną przez Bank prośbę o anulowanie.</w:t>
      </w:r>
    </w:p>
    <w:p w14:paraId="60A6B77F"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 xml:space="preserve">Bank realizuje transakcje płatnicze w określonym przez </w:t>
      </w:r>
      <w:r>
        <w:rPr>
          <w:rFonts w:ascii="Calibri" w:hAnsi="Calibri" w:cs="Arial"/>
          <w:bCs/>
        </w:rPr>
        <w:t>Posiadacza rachunku</w:t>
      </w:r>
      <w:r w:rsidRPr="00E52357">
        <w:rPr>
          <w:rFonts w:ascii="Calibri" w:hAnsi="Calibri" w:cs="Arial"/>
          <w:bCs/>
        </w:rPr>
        <w:t xml:space="preserve"> trybie standardowym lub pilnym, z którego wynika data waluty.</w:t>
      </w:r>
    </w:p>
    <w:p w14:paraId="76DA734D"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Dla Przekazów w walucie EUR zlecenie płatnicze złożone ze wskazanym standardowym trybem realizacji jest wykonywane z datą waluty D+1, gdzie D oznacza dzień przyjęcia zlecenia do</w:t>
      </w:r>
      <w:r>
        <w:rPr>
          <w:rFonts w:ascii="Calibri" w:hAnsi="Calibri" w:cs="Arial"/>
          <w:bCs/>
        </w:rPr>
        <w:t xml:space="preserve"> realizacji z zastrzeżeniem § 49</w:t>
      </w:r>
      <w:r w:rsidRPr="00E52357">
        <w:rPr>
          <w:rFonts w:ascii="Calibri" w:hAnsi="Calibri" w:cs="Arial"/>
          <w:bCs/>
        </w:rPr>
        <w:t xml:space="preserve"> ust. 1.</w:t>
      </w:r>
    </w:p>
    <w:p w14:paraId="35864DF4"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Dla Przekazów w pozostałych walutach zlecenie płatnicze złożone ze wskazanym standardowym trybem realizacji jest wykonywane z datą waluty D+2, gdzie D oznacza dzień przyjęcia zlecenia do</w:t>
      </w:r>
      <w:r>
        <w:rPr>
          <w:rFonts w:ascii="Calibri" w:hAnsi="Calibri" w:cs="Arial"/>
          <w:bCs/>
        </w:rPr>
        <w:t xml:space="preserve"> realizacji z zastrzeżeniem § 49</w:t>
      </w:r>
      <w:r w:rsidRPr="00E52357">
        <w:rPr>
          <w:rFonts w:ascii="Calibri" w:hAnsi="Calibri" w:cs="Arial"/>
          <w:bCs/>
        </w:rPr>
        <w:t xml:space="preserve"> ust. 1.</w:t>
      </w:r>
    </w:p>
    <w:p w14:paraId="7C696294"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Dla zleceń w walutach USD, EUR, GBP,</w:t>
      </w:r>
      <w:r>
        <w:rPr>
          <w:rFonts w:ascii="Calibri" w:hAnsi="Calibri" w:cs="Arial"/>
          <w:bCs/>
        </w:rPr>
        <w:t xml:space="preserve"> PLN</w:t>
      </w:r>
      <w:r w:rsidRPr="00E52357">
        <w:rPr>
          <w:rFonts w:ascii="Calibri" w:hAnsi="Calibri" w:cs="Arial"/>
          <w:bCs/>
        </w:rPr>
        <w:t xml:space="preserve"> istnieje możliwość realizacji Przekazu w trybie pilnym. Realizacja Przekazu w trybie pilnym wymaga wyraźnego wskazania w zleceniu płatniczym Posiadacza rachunku w tym zakresie i wiąże się z</w:t>
      </w:r>
      <w:r>
        <w:rPr>
          <w:rFonts w:ascii="Calibri" w:hAnsi="Calibri" w:cs="Arial"/>
          <w:bCs/>
        </w:rPr>
        <w:t> </w:t>
      </w:r>
      <w:r w:rsidRPr="00E52357">
        <w:rPr>
          <w:rFonts w:ascii="Calibri" w:hAnsi="Calibri" w:cs="Arial"/>
          <w:bCs/>
        </w:rPr>
        <w:t>naliczeniem i</w:t>
      </w:r>
      <w:r>
        <w:rPr>
          <w:rFonts w:ascii="Calibri" w:hAnsi="Calibri" w:cs="Arial"/>
          <w:bCs/>
        </w:rPr>
        <w:t> </w:t>
      </w:r>
      <w:r w:rsidRPr="00E52357">
        <w:rPr>
          <w:rFonts w:ascii="Calibri" w:hAnsi="Calibri" w:cs="Arial"/>
          <w:bCs/>
        </w:rPr>
        <w:t>pobraniem dodatkowych prowizji, zgodnie z Taryfą opłat i prowizji.</w:t>
      </w:r>
    </w:p>
    <w:p w14:paraId="71F7B8E8"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 xml:space="preserve">Zlecenie płatnicze złożone ze wskazaniem trybu pilnego, oznacza jego realizację z datą waluty D, czyli równą dacie złożenia zlecenia </w:t>
      </w:r>
      <w:r>
        <w:rPr>
          <w:rFonts w:ascii="Calibri" w:hAnsi="Calibri" w:cs="Arial"/>
          <w:bCs/>
        </w:rPr>
        <w:t>płatniczego z zastrzeżeniem § 49</w:t>
      </w:r>
      <w:r w:rsidRPr="00E52357">
        <w:rPr>
          <w:rFonts w:ascii="Calibri" w:hAnsi="Calibri" w:cs="Arial"/>
          <w:bCs/>
        </w:rPr>
        <w:t xml:space="preserve"> ust. 1</w:t>
      </w:r>
      <w:r>
        <w:rPr>
          <w:rFonts w:ascii="Calibri" w:hAnsi="Calibri" w:cs="Arial"/>
          <w:bCs/>
        </w:rPr>
        <w:t xml:space="preserve">. </w:t>
      </w:r>
      <w:r w:rsidRPr="00AB74D9">
        <w:rPr>
          <w:rFonts w:ascii="Calibri" w:hAnsi="Calibri" w:cs="Arial"/>
          <w:bCs/>
        </w:rPr>
        <w:t>W przypadku trybu pilnego Bank zobowiązuję się do przekazania środków w wyznaczonym terminie na rachunek banku Beneficjenta. W przypadku realizacji zleceń poza obszar Europejskiego Obszaru Gospodarczego czas realizacji może być dłuższy ze względu na różnice stref czasowych.</w:t>
      </w:r>
    </w:p>
    <w:p w14:paraId="477D80E9"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P</w:t>
      </w:r>
      <w:r>
        <w:rPr>
          <w:rFonts w:ascii="Calibri" w:hAnsi="Calibri" w:cs="Arial"/>
          <w:bCs/>
        </w:rPr>
        <w:t>olecenie p</w:t>
      </w:r>
      <w:r w:rsidRPr="00E52357">
        <w:rPr>
          <w:rFonts w:ascii="Calibri" w:hAnsi="Calibri" w:cs="Arial"/>
          <w:bCs/>
        </w:rPr>
        <w:t>rzelew</w:t>
      </w:r>
      <w:r>
        <w:rPr>
          <w:rFonts w:ascii="Calibri" w:hAnsi="Calibri" w:cs="Arial"/>
          <w:bCs/>
        </w:rPr>
        <w:t>u</w:t>
      </w:r>
      <w:r w:rsidRPr="00E52357">
        <w:rPr>
          <w:rFonts w:ascii="Calibri" w:hAnsi="Calibri" w:cs="Arial"/>
          <w:bCs/>
        </w:rPr>
        <w:t xml:space="preserve"> SEPA może być realizowany tylko w trybie standardowym.</w:t>
      </w:r>
    </w:p>
    <w:p w14:paraId="34C74263"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Bank zobowiązuje się do wykonania Przekazu w walucie EUR kierowanego do banku Beneficjenta zlokalizowanego na terenie kraju członkowskiego, poprzez uznanie rachunku banku Beneficjenta nie później niż do końca następnego dnia roboczego po dniu otrzymania zlecenia płatniczego.</w:t>
      </w:r>
    </w:p>
    <w:p w14:paraId="5B4A9E57"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Bank zobowiązuje się do wykonania Przekazu w walucie innego państwa członkowskiego, poprzez uznanie rachunku banku Beneficjenta nie później niż 4 dni roboczych od momentu otrzymania zlecenia płatniczego.</w:t>
      </w:r>
    </w:p>
    <w:p w14:paraId="58A9494B" w14:textId="77777777" w:rsidR="00B77D46" w:rsidRDefault="00B77D46" w:rsidP="001D1255">
      <w:pPr>
        <w:numPr>
          <w:ilvl w:val="0"/>
          <w:numId w:val="35"/>
        </w:numPr>
        <w:autoSpaceDE w:val="0"/>
        <w:autoSpaceDN w:val="0"/>
        <w:adjustRightInd w:val="0"/>
        <w:jc w:val="both"/>
        <w:rPr>
          <w:rFonts w:ascii="Calibri" w:hAnsi="Calibri" w:cs="Arial"/>
          <w:bCs/>
        </w:rPr>
      </w:pPr>
      <w:r w:rsidRPr="00E52357">
        <w:rPr>
          <w:rFonts w:ascii="Calibri" w:hAnsi="Calibri" w:cs="Arial"/>
          <w:bCs/>
        </w:rPr>
        <w:t xml:space="preserve">Uznanie rachunku banku Beneficjenta z tytułu realizacji Przekazu innego niż określone w ust. </w:t>
      </w:r>
      <w:r>
        <w:rPr>
          <w:rFonts w:ascii="Calibri" w:hAnsi="Calibri" w:cs="Arial"/>
          <w:bCs/>
        </w:rPr>
        <w:t xml:space="preserve">15 i </w:t>
      </w:r>
      <w:r w:rsidRPr="00E52357">
        <w:rPr>
          <w:rFonts w:ascii="Calibri" w:hAnsi="Calibri" w:cs="Arial"/>
          <w:bCs/>
        </w:rPr>
        <w:t>16, następuje w</w:t>
      </w:r>
      <w:r>
        <w:rPr>
          <w:rFonts w:ascii="Calibri" w:hAnsi="Calibri" w:cs="Arial"/>
          <w:bCs/>
        </w:rPr>
        <w:t> </w:t>
      </w:r>
      <w:r w:rsidRPr="00E52357">
        <w:rPr>
          <w:rFonts w:ascii="Calibri" w:hAnsi="Calibri" w:cs="Arial"/>
          <w:bCs/>
        </w:rPr>
        <w:t>terminie zależnym od banku pośredniczącego, z zastrzeżeniem ust. 10-1</w:t>
      </w:r>
      <w:r>
        <w:rPr>
          <w:rFonts w:ascii="Calibri" w:hAnsi="Calibri" w:cs="Arial"/>
          <w:bCs/>
        </w:rPr>
        <w:t>3</w:t>
      </w:r>
      <w:r w:rsidRPr="00E52357">
        <w:rPr>
          <w:rFonts w:ascii="Calibri" w:hAnsi="Calibri" w:cs="Arial"/>
          <w:bCs/>
        </w:rPr>
        <w:t>.</w:t>
      </w:r>
    </w:p>
    <w:p w14:paraId="716DAC58" w14:textId="77777777" w:rsidR="00B77D46" w:rsidRPr="00543608" w:rsidRDefault="00B77D46" w:rsidP="001D1255">
      <w:pPr>
        <w:numPr>
          <w:ilvl w:val="0"/>
          <w:numId w:val="35"/>
        </w:numPr>
        <w:autoSpaceDE w:val="0"/>
        <w:autoSpaceDN w:val="0"/>
        <w:adjustRightInd w:val="0"/>
        <w:jc w:val="both"/>
        <w:rPr>
          <w:rFonts w:ascii="Calibri" w:hAnsi="Calibri" w:cs="Arial"/>
          <w:bCs/>
        </w:rPr>
      </w:pPr>
      <w:r w:rsidRPr="00D466DD">
        <w:rPr>
          <w:rFonts w:ascii="Calibri" w:hAnsi="Calibri" w:cs="Arial"/>
          <w:bCs/>
        </w:rPr>
        <w:t>W przypadku transakcji płatniczych realizowanych na terytorium Rzeczypospolitej Polskiej lub w obrocie z państwami członkowskimi, w jakiejkolwiek walucie, zleceniodawca i beneficjent ponoszą opłaty określone w umowie zawartej przez każdego z nich ze swoim dostawcą- jedyną dostępną opcją jest opcja SHA</w:t>
      </w:r>
      <w:r w:rsidRPr="00E52357">
        <w:rPr>
          <w:rFonts w:ascii="Calibri" w:hAnsi="Calibri" w:cs="Arial"/>
          <w:bCs/>
        </w:rPr>
        <w:t>.</w:t>
      </w:r>
    </w:p>
    <w:p w14:paraId="4169CFF3" w14:textId="0CE9FD55" w:rsidR="00F14E09" w:rsidRPr="00F14E09" w:rsidRDefault="00F14E09" w:rsidP="00F14E09">
      <w:pPr>
        <w:numPr>
          <w:ilvl w:val="0"/>
          <w:numId w:val="35"/>
        </w:numPr>
        <w:rPr>
          <w:rFonts w:ascii="Calibri" w:hAnsi="Calibri" w:cs="Arial"/>
        </w:rPr>
      </w:pPr>
      <w:r w:rsidRPr="00F14E09">
        <w:rPr>
          <w:rFonts w:ascii="Calibri" w:hAnsi="Calibri" w:cs="Arial"/>
        </w:rPr>
        <w:t>Bank nie realizuje przelewów otrzymanych w walucie PLN na rachunki walutowe Posiadacza rachunku za pośrednictwem systemów Elixir, Express Elixir i SORBNET.</w:t>
      </w:r>
    </w:p>
    <w:p w14:paraId="2D3A1A7F" w14:textId="27534AD0" w:rsidR="00B77D46" w:rsidRDefault="00B77D46" w:rsidP="001D1255">
      <w:pPr>
        <w:numPr>
          <w:ilvl w:val="0"/>
          <w:numId w:val="35"/>
        </w:numPr>
        <w:autoSpaceDE w:val="0"/>
        <w:autoSpaceDN w:val="0"/>
        <w:adjustRightInd w:val="0"/>
        <w:jc w:val="both"/>
        <w:rPr>
          <w:rFonts w:ascii="Calibri" w:hAnsi="Calibri" w:cs="Arial"/>
        </w:rPr>
      </w:pPr>
      <w:r w:rsidRPr="00AB6D27">
        <w:rPr>
          <w:rFonts w:ascii="Calibri" w:hAnsi="Calibri" w:cs="Arial"/>
        </w:rPr>
        <w:t>Przy wyznaczaniu daty waluty Bank uwzględnia dni wolne w krajach banku Odbiorcy.</w:t>
      </w:r>
    </w:p>
    <w:p w14:paraId="291753E7" w14:textId="77777777" w:rsidR="00B77D46" w:rsidRDefault="00B77D46" w:rsidP="001D1255">
      <w:pPr>
        <w:numPr>
          <w:ilvl w:val="0"/>
          <w:numId w:val="35"/>
        </w:numPr>
        <w:autoSpaceDE w:val="0"/>
        <w:autoSpaceDN w:val="0"/>
        <w:adjustRightInd w:val="0"/>
        <w:jc w:val="both"/>
        <w:rPr>
          <w:rFonts w:ascii="Calibri" w:hAnsi="Calibri" w:cs="Arial"/>
        </w:rPr>
      </w:pPr>
      <w:r w:rsidRPr="00AB6D27">
        <w:rPr>
          <w:rFonts w:ascii="Calibri" w:hAnsi="Calibri" w:cs="Arial"/>
        </w:rPr>
        <w:t>Bank nie realizuje zleceń płatniczych wychodzących z opcją kosztową BEN</w:t>
      </w:r>
      <w:r>
        <w:rPr>
          <w:rFonts w:ascii="Calibri" w:hAnsi="Calibri" w:cs="Arial"/>
        </w:rPr>
        <w:t>.</w:t>
      </w:r>
    </w:p>
    <w:p w14:paraId="7EFA8F9E"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D64A445" w14:textId="77777777" w:rsidR="00B77D46" w:rsidRDefault="00B77D46" w:rsidP="001D1255">
      <w:pPr>
        <w:numPr>
          <w:ilvl w:val="0"/>
          <w:numId w:val="122"/>
        </w:numPr>
        <w:autoSpaceDE w:val="0"/>
        <w:autoSpaceDN w:val="0"/>
        <w:adjustRightInd w:val="0"/>
        <w:jc w:val="both"/>
        <w:rPr>
          <w:rFonts w:ascii="Calibri" w:hAnsi="Calibri" w:cs="Arial"/>
        </w:rPr>
      </w:pPr>
      <w:r w:rsidRPr="00E52357">
        <w:rPr>
          <w:rFonts w:ascii="Calibri" w:hAnsi="Calibri" w:cs="Arial"/>
        </w:rPr>
        <w:t>Bank dokłada starań, aby instrukcja płatnicza została przekazana</w:t>
      </w:r>
      <w:r>
        <w:rPr>
          <w:rFonts w:ascii="Calibri" w:hAnsi="Calibri" w:cs="Arial"/>
        </w:rPr>
        <w:t xml:space="preserve"> </w:t>
      </w:r>
      <w:r w:rsidRPr="00E52357">
        <w:rPr>
          <w:rFonts w:ascii="Calibri" w:hAnsi="Calibri" w:cs="Arial"/>
        </w:rPr>
        <w:t>do banku Beneficjenta ni</w:t>
      </w:r>
      <w:r>
        <w:rPr>
          <w:rFonts w:ascii="Calibri" w:hAnsi="Calibri" w:cs="Arial"/>
        </w:rPr>
        <w:t xml:space="preserve">ezwłocznie i przy minimalizacji </w:t>
      </w:r>
      <w:r w:rsidRPr="00E52357">
        <w:rPr>
          <w:rFonts w:ascii="Calibri" w:hAnsi="Calibri" w:cs="Arial"/>
        </w:rPr>
        <w:t xml:space="preserve">kosztów. </w:t>
      </w:r>
    </w:p>
    <w:p w14:paraId="48FEDF48" w14:textId="77777777" w:rsidR="00B77D46" w:rsidRDefault="00B77D46" w:rsidP="001D1255">
      <w:pPr>
        <w:numPr>
          <w:ilvl w:val="0"/>
          <w:numId w:val="122"/>
        </w:numPr>
        <w:autoSpaceDE w:val="0"/>
        <w:autoSpaceDN w:val="0"/>
        <w:adjustRightInd w:val="0"/>
        <w:jc w:val="both"/>
        <w:rPr>
          <w:rFonts w:ascii="Calibri" w:hAnsi="Calibri" w:cs="Arial"/>
        </w:rPr>
      </w:pPr>
      <w:r w:rsidRPr="00E52357">
        <w:rPr>
          <w:rFonts w:ascii="Calibri" w:hAnsi="Calibri" w:cs="Arial"/>
        </w:rPr>
        <w:t>Wybór</w:t>
      </w:r>
      <w:r>
        <w:rPr>
          <w:rFonts w:ascii="Calibri" w:hAnsi="Calibri" w:cs="Arial"/>
        </w:rPr>
        <w:t xml:space="preserve"> </w:t>
      </w:r>
      <w:r w:rsidRPr="00E52357">
        <w:rPr>
          <w:rFonts w:ascii="Calibri" w:hAnsi="Calibri" w:cs="Arial"/>
        </w:rPr>
        <w:t>systemu rozliczenia płatności i banku pośredniczącego pozostawiony jest</w:t>
      </w:r>
      <w:r>
        <w:rPr>
          <w:rFonts w:ascii="Calibri" w:hAnsi="Calibri" w:cs="Arial"/>
        </w:rPr>
        <w:t xml:space="preserve"> do decyzji Banku, przy czym:</w:t>
      </w:r>
    </w:p>
    <w:p w14:paraId="74C89C81" w14:textId="77777777" w:rsidR="00B77D46" w:rsidRDefault="00B77D46" w:rsidP="001D1255">
      <w:pPr>
        <w:numPr>
          <w:ilvl w:val="1"/>
          <w:numId w:val="35"/>
        </w:numPr>
        <w:autoSpaceDE w:val="0"/>
        <w:autoSpaceDN w:val="0"/>
        <w:adjustRightInd w:val="0"/>
        <w:jc w:val="both"/>
        <w:rPr>
          <w:rFonts w:ascii="Calibri" w:hAnsi="Calibri" w:cs="Arial"/>
        </w:rPr>
      </w:pPr>
      <w:r>
        <w:rPr>
          <w:rFonts w:ascii="Calibri" w:hAnsi="Calibri" w:cs="Arial"/>
        </w:rPr>
        <w:t>p</w:t>
      </w:r>
      <w:r w:rsidRPr="00AB6D27">
        <w:rPr>
          <w:rFonts w:ascii="Calibri" w:hAnsi="Calibri" w:cs="Arial"/>
        </w:rPr>
        <w:t>rzekazy spełniające wymogi SEPA są realizowane jako SEPA;</w:t>
      </w:r>
    </w:p>
    <w:p w14:paraId="4F28E86A" w14:textId="77777777" w:rsidR="00B77D46" w:rsidRPr="00AB6D27" w:rsidRDefault="00B77D46" w:rsidP="001D1255">
      <w:pPr>
        <w:numPr>
          <w:ilvl w:val="1"/>
          <w:numId w:val="35"/>
        </w:numPr>
        <w:autoSpaceDE w:val="0"/>
        <w:autoSpaceDN w:val="0"/>
        <w:adjustRightInd w:val="0"/>
        <w:jc w:val="both"/>
        <w:rPr>
          <w:rFonts w:ascii="Calibri" w:hAnsi="Calibri" w:cs="Arial"/>
        </w:rPr>
      </w:pPr>
      <w:r>
        <w:rPr>
          <w:rFonts w:ascii="Calibri" w:hAnsi="Calibri" w:cs="Arial"/>
        </w:rPr>
        <w:t>p</w:t>
      </w:r>
      <w:r w:rsidRPr="00AB6D27">
        <w:rPr>
          <w:rFonts w:ascii="Calibri" w:hAnsi="Calibri" w:cs="Arial"/>
        </w:rPr>
        <w:t>rzekazy niespełniające wymogów SEPA w walucie EUR np. wskazana data waluty pilna lub opcja kosztowa OUR są realizowane za pośrednictwem systemu TARGET2 (pod warunkiem uczestnictwa banku odbiorcy w systemie TARGET2);</w:t>
      </w:r>
    </w:p>
    <w:p w14:paraId="6F69058B" w14:textId="77777777" w:rsidR="00B77D46" w:rsidRDefault="00B77D46" w:rsidP="001D1255">
      <w:pPr>
        <w:numPr>
          <w:ilvl w:val="1"/>
          <w:numId w:val="35"/>
        </w:numPr>
        <w:autoSpaceDE w:val="0"/>
        <w:autoSpaceDN w:val="0"/>
        <w:adjustRightInd w:val="0"/>
        <w:jc w:val="both"/>
        <w:rPr>
          <w:rFonts w:ascii="Calibri" w:hAnsi="Calibri" w:cs="Arial"/>
        </w:rPr>
      </w:pPr>
      <w:r>
        <w:rPr>
          <w:rFonts w:ascii="Calibri" w:hAnsi="Calibri" w:cs="Arial"/>
        </w:rPr>
        <w:t>p</w:t>
      </w:r>
      <w:r w:rsidRPr="00AB6D27">
        <w:rPr>
          <w:rFonts w:ascii="Calibri" w:hAnsi="Calibri" w:cs="Arial"/>
        </w:rPr>
        <w:t>ozostałe Przekazy są realizowane za pośrednictwem sieci SWIFT</w:t>
      </w:r>
      <w:r>
        <w:rPr>
          <w:rFonts w:ascii="Calibri" w:hAnsi="Calibri" w:cs="Arial"/>
        </w:rPr>
        <w:t xml:space="preserve">. </w:t>
      </w:r>
    </w:p>
    <w:p w14:paraId="2B0699F0" w14:textId="77777777" w:rsidR="00B77D46" w:rsidRDefault="00B77D46" w:rsidP="001D1255">
      <w:pPr>
        <w:numPr>
          <w:ilvl w:val="0"/>
          <w:numId w:val="122"/>
        </w:numPr>
        <w:autoSpaceDE w:val="0"/>
        <w:autoSpaceDN w:val="0"/>
        <w:adjustRightInd w:val="0"/>
        <w:jc w:val="both"/>
        <w:rPr>
          <w:rFonts w:ascii="Calibri" w:hAnsi="Calibri" w:cs="Arial"/>
        </w:rPr>
      </w:pPr>
      <w:r>
        <w:rPr>
          <w:rFonts w:ascii="Calibri" w:hAnsi="Calibri" w:cs="Arial"/>
        </w:rPr>
        <w:t xml:space="preserve">Bank </w:t>
      </w:r>
      <w:r w:rsidRPr="00E52357">
        <w:rPr>
          <w:rFonts w:ascii="Calibri" w:hAnsi="Calibri" w:cs="Arial"/>
        </w:rPr>
        <w:t>pośredniczący ma prawo w razie potrzeby</w:t>
      </w:r>
      <w:r>
        <w:rPr>
          <w:rFonts w:ascii="Calibri" w:hAnsi="Calibri" w:cs="Arial"/>
        </w:rPr>
        <w:t xml:space="preserve"> </w:t>
      </w:r>
      <w:r w:rsidRPr="00E52357">
        <w:rPr>
          <w:rFonts w:ascii="Calibri" w:hAnsi="Calibri" w:cs="Arial"/>
        </w:rPr>
        <w:t>korzystać według swego uznania z pośrednictwa innych banków.</w:t>
      </w:r>
    </w:p>
    <w:p w14:paraId="374C4A27" w14:textId="77777777" w:rsidR="00B77D46" w:rsidRPr="00E52357"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4C59C54" w14:textId="77777777" w:rsidR="00B77D46" w:rsidRDefault="00B77D46" w:rsidP="001D1255">
      <w:pPr>
        <w:jc w:val="both"/>
        <w:rPr>
          <w:rFonts w:ascii="Calibri" w:hAnsi="Calibri" w:cs="Arial"/>
        </w:rPr>
      </w:pPr>
      <w:r w:rsidRPr="00E52357">
        <w:rPr>
          <w:rFonts w:ascii="Calibri" w:hAnsi="Calibri" w:cs="Arial"/>
        </w:rPr>
        <w:t>W momencie składania w Banku zlecenia płatniczego, Posiadacz</w:t>
      </w:r>
      <w:r>
        <w:rPr>
          <w:rFonts w:ascii="Calibri" w:hAnsi="Calibri" w:cs="Arial"/>
        </w:rPr>
        <w:t xml:space="preserve"> </w:t>
      </w:r>
      <w:r w:rsidRPr="00E52357">
        <w:rPr>
          <w:rFonts w:ascii="Calibri" w:hAnsi="Calibri" w:cs="Arial"/>
        </w:rPr>
        <w:t>rachunku jest zobowiązany do postawienia do dyspozycji Banku środków</w:t>
      </w:r>
      <w:r>
        <w:rPr>
          <w:rFonts w:ascii="Calibri" w:hAnsi="Calibri" w:cs="Arial"/>
        </w:rPr>
        <w:t xml:space="preserve"> </w:t>
      </w:r>
      <w:r w:rsidRPr="00E52357">
        <w:rPr>
          <w:rFonts w:ascii="Calibri" w:hAnsi="Calibri" w:cs="Arial"/>
        </w:rPr>
        <w:t>niezbędnych do wykonania Przekazu oraz opłacenia prowizji Banku</w:t>
      </w:r>
      <w:r>
        <w:rPr>
          <w:rFonts w:ascii="Calibri" w:hAnsi="Calibri" w:cs="Arial"/>
        </w:rPr>
        <w:t xml:space="preserve"> </w:t>
      </w:r>
      <w:r w:rsidRPr="00E52357">
        <w:rPr>
          <w:rFonts w:ascii="Calibri" w:hAnsi="Calibri" w:cs="Arial"/>
        </w:rPr>
        <w:t>i innych opłat, zgodnie z obowiązującą w</w:t>
      </w:r>
      <w:r>
        <w:rPr>
          <w:rFonts w:ascii="Calibri" w:hAnsi="Calibri" w:cs="Arial"/>
        </w:rPr>
        <w:t> </w:t>
      </w:r>
      <w:r w:rsidRPr="00E52357">
        <w:rPr>
          <w:rFonts w:ascii="Calibri" w:hAnsi="Calibri" w:cs="Arial"/>
        </w:rPr>
        <w:t>Banku Taryfą opłat i prowizji.</w:t>
      </w:r>
    </w:p>
    <w:p w14:paraId="2C0AF40B"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B41264F" w14:textId="77777777" w:rsidR="00B77D46" w:rsidRDefault="00B77D46" w:rsidP="001D1255">
      <w:pPr>
        <w:numPr>
          <w:ilvl w:val="0"/>
          <w:numId w:val="36"/>
        </w:numPr>
        <w:autoSpaceDE w:val="0"/>
        <w:autoSpaceDN w:val="0"/>
        <w:adjustRightInd w:val="0"/>
        <w:jc w:val="both"/>
        <w:rPr>
          <w:rFonts w:ascii="Calibri" w:hAnsi="Calibri" w:cs="Arial"/>
          <w:bCs/>
        </w:rPr>
      </w:pPr>
      <w:r w:rsidRPr="003D55AB">
        <w:rPr>
          <w:rFonts w:ascii="Calibri" w:hAnsi="Calibri" w:cs="Arial"/>
          <w:bCs/>
        </w:rPr>
        <w:t xml:space="preserve">Bank realizuje przekazy w trybie standardowym i pilnym pod warunkiem otrzymania zlecenia do Godziny granicznej przewidzianej dla danego typu </w:t>
      </w:r>
      <w:r w:rsidRPr="003D55AB">
        <w:rPr>
          <w:rFonts w:ascii="Calibri" w:hAnsi="Calibri" w:cs="Arial"/>
          <w:bCs/>
        </w:rPr>
        <w:lastRenderedPageBreak/>
        <w:t>rozliczeń. Przekazy złożone po Godzinach granicznych oraz w dniu niebędącym dniem roboczym dla Banku realizowane są w terminach ustalonych jak dla dyspozycji złożonych w</w:t>
      </w:r>
      <w:r>
        <w:rPr>
          <w:rFonts w:ascii="Calibri" w:hAnsi="Calibri" w:cs="Arial"/>
          <w:bCs/>
        </w:rPr>
        <w:t> </w:t>
      </w:r>
      <w:r w:rsidRPr="003D55AB">
        <w:rPr>
          <w:rFonts w:ascii="Calibri" w:hAnsi="Calibri" w:cs="Arial"/>
          <w:bCs/>
        </w:rPr>
        <w:t>następnym dniu roboczym.</w:t>
      </w:r>
    </w:p>
    <w:p w14:paraId="4D677625" w14:textId="77777777" w:rsidR="00B77D46" w:rsidRDefault="00B77D46" w:rsidP="001D1255">
      <w:pPr>
        <w:numPr>
          <w:ilvl w:val="0"/>
          <w:numId w:val="36"/>
        </w:numPr>
        <w:autoSpaceDE w:val="0"/>
        <w:autoSpaceDN w:val="0"/>
        <w:adjustRightInd w:val="0"/>
        <w:jc w:val="both"/>
        <w:rPr>
          <w:rFonts w:ascii="Calibri" w:hAnsi="Calibri" w:cs="Arial"/>
          <w:bCs/>
        </w:rPr>
      </w:pPr>
      <w:r w:rsidRPr="003D55AB">
        <w:rPr>
          <w:rFonts w:ascii="Calibri" w:hAnsi="Calibri" w:cs="Arial"/>
          <w:bCs/>
        </w:rPr>
        <w:t>Aktualny wykaz Godzin granicznych realizacji przelewów dostępny jest w placówce Banku oraz na stronie internetowej Banku.</w:t>
      </w:r>
    </w:p>
    <w:p w14:paraId="152C544B" w14:textId="77777777" w:rsidR="00B77D46" w:rsidRDefault="00B77D46" w:rsidP="001D1255">
      <w:pPr>
        <w:numPr>
          <w:ilvl w:val="0"/>
          <w:numId w:val="36"/>
        </w:numPr>
        <w:autoSpaceDE w:val="0"/>
        <w:autoSpaceDN w:val="0"/>
        <w:adjustRightInd w:val="0"/>
        <w:jc w:val="both"/>
        <w:rPr>
          <w:rFonts w:ascii="Calibri" w:hAnsi="Calibri" w:cs="Arial"/>
          <w:bCs/>
        </w:rPr>
      </w:pPr>
      <w:r w:rsidRPr="003D55AB">
        <w:rPr>
          <w:rFonts w:ascii="Calibri" w:hAnsi="Calibri" w:cs="Arial"/>
          <w:bCs/>
        </w:rPr>
        <w:t>Rozliczenie zlecenia poprzez obciążenie rachunku Posiadacza rachunku kwotą transakcji oraz należnymi Bankowi prowizjami i opłatami następuje w momencie przyjęcia przez Bank dyspozycji realizacji Przekazu.</w:t>
      </w:r>
    </w:p>
    <w:p w14:paraId="60AA757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6696D97" w14:textId="77777777" w:rsidR="00B77D46" w:rsidRDefault="00B77D46" w:rsidP="001D1255">
      <w:pPr>
        <w:jc w:val="both"/>
        <w:rPr>
          <w:rFonts w:ascii="Calibri" w:hAnsi="Calibri" w:cs="Arial"/>
        </w:rPr>
      </w:pPr>
      <w:r w:rsidRPr="003D55AB">
        <w:rPr>
          <w:rFonts w:ascii="Calibri" w:hAnsi="Calibri" w:cs="Arial"/>
        </w:rPr>
        <w:t>W przypadku wystąpienia przy realizacji Przekazu kosztów dotyczących</w:t>
      </w:r>
      <w:r>
        <w:rPr>
          <w:rFonts w:ascii="Calibri" w:hAnsi="Calibri" w:cs="Arial"/>
        </w:rPr>
        <w:t xml:space="preserve"> </w:t>
      </w:r>
      <w:r w:rsidRPr="003D55AB">
        <w:rPr>
          <w:rFonts w:ascii="Calibri" w:hAnsi="Calibri" w:cs="Arial"/>
        </w:rPr>
        <w:t>korekt, anulacji, korespondencji i wyjaśnień wynikających z podania</w:t>
      </w:r>
      <w:r>
        <w:rPr>
          <w:rFonts w:ascii="Calibri" w:hAnsi="Calibri" w:cs="Arial"/>
        </w:rPr>
        <w:t xml:space="preserve"> </w:t>
      </w:r>
      <w:r w:rsidRPr="003D55AB">
        <w:rPr>
          <w:rFonts w:ascii="Calibri" w:hAnsi="Calibri" w:cs="Arial"/>
        </w:rPr>
        <w:t>przez Posiadacza rachunku niepełnych lub błędnych danych dotyczących</w:t>
      </w:r>
      <w:r>
        <w:rPr>
          <w:rFonts w:ascii="Calibri" w:hAnsi="Calibri" w:cs="Arial"/>
        </w:rPr>
        <w:t xml:space="preserve"> </w:t>
      </w:r>
      <w:r w:rsidRPr="003D55AB">
        <w:rPr>
          <w:rFonts w:ascii="Calibri" w:hAnsi="Calibri" w:cs="Arial"/>
        </w:rPr>
        <w:t>Beneficjenta lub banku Beneficjenta, Posiadacz rachunku zobowiązany</w:t>
      </w:r>
      <w:r>
        <w:rPr>
          <w:rFonts w:ascii="Calibri" w:hAnsi="Calibri" w:cs="Arial"/>
        </w:rPr>
        <w:t xml:space="preserve"> </w:t>
      </w:r>
      <w:r w:rsidRPr="003D55AB">
        <w:rPr>
          <w:rFonts w:ascii="Calibri" w:hAnsi="Calibri" w:cs="Arial"/>
        </w:rPr>
        <w:t>jest do ich pokrycia, niezależnie od wskazanej dyspozycji kosztowej.</w:t>
      </w:r>
    </w:p>
    <w:p w14:paraId="159DEA0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6282D3D" w14:textId="77777777" w:rsidR="00B77D46" w:rsidRDefault="00B77D46" w:rsidP="001D1255">
      <w:pPr>
        <w:jc w:val="both"/>
        <w:rPr>
          <w:rFonts w:ascii="Calibri" w:hAnsi="Calibri" w:cs="Arial"/>
        </w:rPr>
      </w:pPr>
      <w:r w:rsidRPr="00C4687A">
        <w:rPr>
          <w:rFonts w:ascii="Calibri" w:hAnsi="Calibri" w:cs="Arial"/>
        </w:rPr>
        <w:t>W związku z dokonywaniem Przekazów za pośrednictwem SWIFT, dostęp do danych osobowych może mieć administracja rządowa Stanów Zjednoczonych, na podstawie umowy między Unią Europejską a Stanami Zjednoczonymi Ameryki o przetwarzaniu i przekazywaniu z Unii Europejskiej do Stanów Zjednoczonych danych z komunikatów finansowych do celów Programu śledzenia środków finansowych należących do terrorystów</w:t>
      </w:r>
      <w:r>
        <w:rPr>
          <w:rFonts w:ascii="Calibri" w:hAnsi="Calibri" w:cs="Arial"/>
        </w:rPr>
        <w:t>.</w:t>
      </w:r>
    </w:p>
    <w:p w14:paraId="2E5C726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B9E7D57" w14:textId="77777777" w:rsidR="00B77D46" w:rsidRDefault="00B77D46" w:rsidP="001D1255">
      <w:pPr>
        <w:numPr>
          <w:ilvl w:val="0"/>
          <w:numId w:val="37"/>
        </w:numPr>
        <w:autoSpaceDE w:val="0"/>
        <w:autoSpaceDN w:val="0"/>
        <w:adjustRightInd w:val="0"/>
        <w:jc w:val="both"/>
        <w:rPr>
          <w:rFonts w:ascii="Calibri" w:hAnsi="Calibri" w:cs="Arial"/>
          <w:bCs/>
        </w:rPr>
      </w:pPr>
      <w:r w:rsidRPr="00BC0AA8">
        <w:rPr>
          <w:rFonts w:ascii="Calibri" w:hAnsi="Calibri" w:cs="Arial"/>
          <w:bCs/>
        </w:rPr>
        <w:t>Bank, na prośbę Posiadacza rachunku, może wydać potwierdzenie zrealizowania Przekazu.</w:t>
      </w:r>
    </w:p>
    <w:p w14:paraId="7A3B3FDA" w14:textId="77777777" w:rsidR="00B77D46" w:rsidRDefault="00B77D46" w:rsidP="001D1255">
      <w:pPr>
        <w:numPr>
          <w:ilvl w:val="0"/>
          <w:numId w:val="37"/>
        </w:numPr>
        <w:autoSpaceDE w:val="0"/>
        <w:autoSpaceDN w:val="0"/>
        <w:adjustRightInd w:val="0"/>
        <w:jc w:val="both"/>
        <w:rPr>
          <w:rFonts w:ascii="Calibri" w:hAnsi="Calibri" w:cs="Arial"/>
          <w:bCs/>
        </w:rPr>
      </w:pPr>
      <w:r w:rsidRPr="00BC0AA8">
        <w:rPr>
          <w:rFonts w:ascii="Calibri" w:hAnsi="Calibri" w:cs="Arial"/>
          <w:bCs/>
        </w:rPr>
        <w:t>Bank ma prawo odmówić wykonania zlecenia płatniczego, jeżeli:</w:t>
      </w:r>
    </w:p>
    <w:p w14:paraId="4E0D98D0" w14:textId="77777777" w:rsidR="00B77D46" w:rsidRDefault="00B77D46" w:rsidP="001D1255">
      <w:pPr>
        <w:numPr>
          <w:ilvl w:val="1"/>
          <w:numId w:val="37"/>
        </w:numPr>
        <w:autoSpaceDE w:val="0"/>
        <w:autoSpaceDN w:val="0"/>
        <w:adjustRightInd w:val="0"/>
        <w:jc w:val="both"/>
        <w:rPr>
          <w:rFonts w:ascii="Calibri" w:hAnsi="Calibri" w:cs="Arial"/>
          <w:bCs/>
        </w:rPr>
      </w:pPr>
      <w:r w:rsidRPr="00BC0AA8">
        <w:rPr>
          <w:rFonts w:ascii="Calibri" w:hAnsi="Calibri" w:cs="Arial"/>
          <w:bCs/>
        </w:rPr>
        <w:t>występuje brak środków niezbędnych do wykonania zlecenia płatniczego lub na pokrycie należnej Bankowi prowizji;</w:t>
      </w:r>
    </w:p>
    <w:p w14:paraId="7AAC3EE6" w14:textId="77777777" w:rsidR="00B77D46" w:rsidRDefault="00B77D46" w:rsidP="001D1255">
      <w:pPr>
        <w:numPr>
          <w:ilvl w:val="1"/>
          <w:numId w:val="37"/>
        </w:numPr>
        <w:autoSpaceDE w:val="0"/>
        <w:autoSpaceDN w:val="0"/>
        <w:adjustRightInd w:val="0"/>
        <w:jc w:val="both"/>
        <w:rPr>
          <w:rFonts w:ascii="Calibri" w:hAnsi="Calibri" w:cs="Arial"/>
          <w:bCs/>
        </w:rPr>
      </w:pPr>
      <w:r w:rsidRPr="00901769">
        <w:rPr>
          <w:rFonts w:ascii="Calibri" w:hAnsi="Calibri" w:cs="Arial"/>
          <w:bCs/>
        </w:rPr>
        <w:t>Posiadacz rachunku nie podał w zleceniu płatniczym niezbędnych danych do realizacji Przekazu lub dane są sprzeczne bądź niepełne;</w:t>
      </w:r>
    </w:p>
    <w:p w14:paraId="3CF5E781" w14:textId="77777777" w:rsidR="00B77D46" w:rsidRDefault="00B77D46" w:rsidP="001D1255">
      <w:pPr>
        <w:numPr>
          <w:ilvl w:val="1"/>
          <w:numId w:val="37"/>
        </w:numPr>
        <w:autoSpaceDE w:val="0"/>
        <w:autoSpaceDN w:val="0"/>
        <w:adjustRightInd w:val="0"/>
        <w:jc w:val="both"/>
        <w:rPr>
          <w:rFonts w:ascii="Calibri" w:hAnsi="Calibri" w:cs="Arial"/>
          <w:bCs/>
        </w:rPr>
      </w:pPr>
      <w:r w:rsidRPr="00901769">
        <w:rPr>
          <w:rFonts w:ascii="Calibri" w:hAnsi="Calibri" w:cs="Arial"/>
          <w:bCs/>
        </w:rPr>
        <w:t>bank Odbiorcy:</w:t>
      </w:r>
    </w:p>
    <w:p w14:paraId="40BF13B5" w14:textId="77777777" w:rsidR="00B77D46" w:rsidRDefault="00B77D46" w:rsidP="001D1255">
      <w:pPr>
        <w:numPr>
          <w:ilvl w:val="2"/>
          <w:numId w:val="37"/>
        </w:numPr>
        <w:autoSpaceDE w:val="0"/>
        <w:autoSpaceDN w:val="0"/>
        <w:adjustRightInd w:val="0"/>
        <w:jc w:val="both"/>
        <w:rPr>
          <w:rFonts w:ascii="Calibri" w:hAnsi="Calibri" w:cs="Arial"/>
          <w:bCs/>
        </w:rPr>
      </w:pPr>
      <w:r w:rsidRPr="00901769">
        <w:rPr>
          <w:rFonts w:ascii="Calibri" w:hAnsi="Calibri" w:cs="Arial"/>
          <w:bCs/>
        </w:rPr>
        <w:t xml:space="preserve">znajduje się na terenie kraju objętego embargiem lub sankcjami nałożonymi przez organizacje </w:t>
      </w:r>
      <w:r>
        <w:rPr>
          <w:rFonts w:ascii="Calibri" w:hAnsi="Calibri" w:cs="Arial"/>
          <w:bCs/>
        </w:rPr>
        <w:t>międzynarodowe lub inne państwa,</w:t>
      </w:r>
    </w:p>
    <w:p w14:paraId="7D63EA68" w14:textId="77777777" w:rsidR="00B77D46" w:rsidRDefault="00B77D46" w:rsidP="001D1255">
      <w:pPr>
        <w:numPr>
          <w:ilvl w:val="2"/>
          <w:numId w:val="37"/>
        </w:numPr>
        <w:autoSpaceDE w:val="0"/>
        <w:autoSpaceDN w:val="0"/>
        <w:adjustRightInd w:val="0"/>
        <w:jc w:val="both"/>
        <w:rPr>
          <w:rFonts w:ascii="Calibri" w:hAnsi="Calibri" w:cs="Arial"/>
          <w:bCs/>
        </w:rPr>
      </w:pPr>
      <w:r w:rsidRPr="00901769">
        <w:rPr>
          <w:rFonts w:ascii="Calibri" w:hAnsi="Calibri" w:cs="Arial"/>
          <w:bCs/>
        </w:rPr>
        <w:t>objęty jest sankcjami nałożonymi przez organizacje międzynarodowe.</w:t>
      </w:r>
    </w:p>
    <w:p w14:paraId="7D2487F2" w14:textId="77777777" w:rsidR="00B77D46" w:rsidRDefault="00B77D46" w:rsidP="001D1255">
      <w:pPr>
        <w:numPr>
          <w:ilvl w:val="1"/>
          <w:numId w:val="37"/>
        </w:numPr>
        <w:autoSpaceDE w:val="0"/>
        <w:autoSpaceDN w:val="0"/>
        <w:adjustRightInd w:val="0"/>
        <w:jc w:val="both"/>
        <w:rPr>
          <w:rFonts w:ascii="Calibri" w:hAnsi="Calibri" w:cs="Arial"/>
          <w:bCs/>
        </w:rPr>
      </w:pPr>
      <w:r w:rsidRPr="00AB6D27">
        <w:rPr>
          <w:rFonts w:ascii="Calibri" w:hAnsi="Calibri" w:cs="Arial"/>
          <w:bCs/>
        </w:rPr>
        <w:t>w przypadku realiza</w:t>
      </w:r>
      <w:r>
        <w:rPr>
          <w:rFonts w:ascii="Calibri" w:hAnsi="Calibri" w:cs="Arial"/>
          <w:bCs/>
        </w:rPr>
        <w:t xml:space="preserve">cji Przekazu w walucie PLN, gdy </w:t>
      </w:r>
      <w:r w:rsidRPr="00AB6D27">
        <w:rPr>
          <w:rFonts w:ascii="Calibri" w:hAnsi="Calibri" w:cs="Arial"/>
          <w:bCs/>
        </w:rPr>
        <w:t>Bank nie ma możliwości ustalenia drogi rozliczenia</w:t>
      </w:r>
      <w:r>
        <w:rPr>
          <w:rFonts w:ascii="Calibri" w:hAnsi="Calibri" w:cs="Arial"/>
          <w:bCs/>
        </w:rPr>
        <w:t>;</w:t>
      </w:r>
    </w:p>
    <w:p w14:paraId="7D804BF7" w14:textId="77777777" w:rsidR="00B77D46" w:rsidRDefault="00B77D46" w:rsidP="001D1255">
      <w:pPr>
        <w:numPr>
          <w:ilvl w:val="1"/>
          <w:numId w:val="37"/>
        </w:numPr>
        <w:autoSpaceDE w:val="0"/>
        <w:autoSpaceDN w:val="0"/>
        <w:adjustRightInd w:val="0"/>
        <w:jc w:val="both"/>
        <w:rPr>
          <w:rFonts w:ascii="Calibri" w:hAnsi="Calibri" w:cs="Arial"/>
          <w:bCs/>
        </w:rPr>
      </w:pPr>
      <w:r w:rsidRPr="00901769">
        <w:rPr>
          <w:rFonts w:ascii="Calibri" w:hAnsi="Calibri" w:cs="Arial"/>
          <w:bCs/>
        </w:rPr>
        <w:t>wykonanie zlecenia płatniczego będzie pozostawało w sprzeczności z przepisami prawa, porozumieniami międzynarodowymi.</w:t>
      </w:r>
    </w:p>
    <w:p w14:paraId="3DEF4914" w14:textId="77777777" w:rsidR="00B77D46" w:rsidRPr="00892F93" w:rsidRDefault="00B77D46" w:rsidP="001D1255">
      <w:pPr>
        <w:pStyle w:val="t36"/>
        <w:numPr>
          <w:ilvl w:val="0"/>
          <w:numId w:val="92"/>
        </w:numPr>
        <w:tabs>
          <w:tab w:val="left" w:pos="7230"/>
        </w:tabs>
        <w:spacing w:line="240" w:lineRule="auto"/>
        <w:ind w:left="425" w:hanging="357"/>
        <w:jc w:val="center"/>
        <w:rPr>
          <w:rFonts w:ascii="Calibri" w:hAnsi="Calibri" w:cs="Arial"/>
          <w:b/>
          <w:sz w:val="20"/>
        </w:rPr>
      </w:pPr>
      <w:r w:rsidRPr="00606F6F">
        <w:rPr>
          <w:rFonts w:ascii="Calibri" w:hAnsi="Calibri" w:cs="Arial"/>
          <w:b/>
          <w:bCs/>
          <w:color w:val="008866"/>
          <w:sz w:val="20"/>
        </w:rPr>
        <w:t>Realizacja Przekazów przychodzących</w:t>
      </w:r>
    </w:p>
    <w:p w14:paraId="1FD351F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08FC586F" w14:textId="77777777" w:rsidR="00B77D46" w:rsidRDefault="00B77D46" w:rsidP="001D1255">
      <w:pPr>
        <w:numPr>
          <w:ilvl w:val="0"/>
          <w:numId w:val="38"/>
        </w:numPr>
        <w:autoSpaceDE w:val="0"/>
        <w:autoSpaceDN w:val="0"/>
        <w:adjustRightInd w:val="0"/>
        <w:jc w:val="both"/>
        <w:rPr>
          <w:rFonts w:ascii="Calibri" w:hAnsi="Calibri" w:cs="Arial"/>
          <w:bCs/>
        </w:rPr>
      </w:pPr>
      <w:r w:rsidRPr="00006F5B">
        <w:rPr>
          <w:rFonts w:ascii="Calibri" w:hAnsi="Calibri" w:cs="Arial"/>
          <w:bCs/>
        </w:rPr>
        <w:t xml:space="preserve">W przypadku wpływu na rachunek rozliczeniowy Przekazu w innej walucie, niż waluta rachunku, Bank dokona przewalutowania tego Przekazu na walutę, w której prowadzony jest rachunek z zastosowaniem kursów kupna/sprzedaży dla dewiz obowiązujących w Banku w momencie rozliczania Przekazu. Istnieje możliwość </w:t>
      </w:r>
      <w:r>
        <w:rPr>
          <w:rFonts w:ascii="Calibri" w:hAnsi="Calibri" w:cs="Arial"/>
          <w:bCs/>
        </w:rPr>
        <w:t>negocjacji kursów zgodnie z § 44</w:t>
      </w:r>
      <w:r w:rsidRPr="00006F5B">
        <w:rPr>
          <w:rFonts w:ascii="Calibri" w:hAnsi="Calibri" w:cs="Arial"/>
          <w:bCs/>
        </w:rPr>
        <w:t xml:space="preserve"> ust 5.</w:t>
      </w:r>
    </w:p>
    <w:p w14:paraId="53D95CC9" w14:textId="77777777" w:rsidR="00B77D46" w:rsidRDefault="00B77D46" w:rsidP="001D1255">
      <w:pPr>
        <w:numPr>
          <w:ilvl w:val="0"/>
          <w:numId w:val="38"/>
        </w:numPr>
        <w:autoSpaceDE w:val="0"/>
        <w:autoSpaceDN w:val="0"/>
        <w:adjustRightInd w:val="0"/>
        <w:jc w:val="both"/>
        <w:rPr>
          <w:rFonts w:ascii="Calibri" w:hAnsi="Calibri" w:cs="Arial"/>
          <w:bCs/>
        </w:rPr>
      </w:pPr>
      <w:r w:rsidRPr="00006F5B">
        <w:rPr>
          <w:rFonts w:ascii="Calibri" w:hAnsi="Calibri" w:cs="Arial"/>
          <w:bCs/>
        </w:rPr>
        <w:t>Bank uznaje rachunek Beneficjenta kwotą otrzymanego Przekazu w dniu określonym w Przekazie jako data waluty za wyjątkiem następujących przypadków:</w:t>
      </w:r>
    </w:p>
    <w:p w14:paraId="54C96947" w14:textId="77777777" w:rsidR="00B77D46" w:rsidRDefault="00B77D46" w:rsidP="001D1255">
      <w:pPr>
        <w:numPr>
          <w:ilvl w:val="1"/>
          <w:numId w:val="38"/>
        </w:numPr>
        <w:autoSpaceDE w:val="0"/>
        <w:autoSpaceDN w:val="0"/>
        <w:adjustRightInd w:val="0"/>
        <w:jc w:val="both"/>
        <w:rPr>
          <w:rFonts w:ascii="Calibri" w:hAnsi="Calibri" w:cs="Arial"/>
          <w:bCs/>
        </w:rPr>
      </w:pPr>
      <w:r w:rsidRPr="00006F5B">
        <w:rPr>
          <w:rFonts w:ascii="Calibri" w:hAnsi="Calibri" w:cs="Arial"/>
          <w:bCs/>
        </w:rPr>
        <w:t>wpływ nastąpił po Godzinie granicznej - za dzień wpływu przyjmuje się następny dzień roboczy;</w:t>
      </w:r>
    </w:p>
    <w:p w14:paraId="4DD8B5F7" w14:textId="77777777" w:rsidR="00B77D46" w:rsidRPr="005F6D04" w:rsidRDefault="00B77D46" w:rsidP="001D1255">
      <w:pPr>
        <w:numPr>
          <w:ilvl w:val="1"/>
          <w:numId w:val="38"/>
        </w:numPr>
        <w:autoSpaceDE w:val="0"/>
        <w:autoSpaceDN w:val="0"/>
        <w:adjustRightInd w:val="0"/>
        <w:jc w:val="both"/>
        <w:rPr>
          <w:rFonts w:ascii="Calibri" w:hAnsi="Calibri" w:cs="Arial"/>
          <w:bCs/>
        </w:rPr>
      </w:pPr>
      <w:r w:rsidRPr="00006F5B">
        <w:rPr>
          <w:rFonts w:ascii="Calibri" w:hAnsi="Calibri" w:cs="Arial"/>
          <w:bCs/>
        </w:rPr>
        <w:t xml:space="preserve">Przekaz wymaga dodatkowej korespondencji wyjaśniającej – za dzień wpływu przyjmuje się datę otrzymania przez </w:t>
      </w:r>
      <w:r>
        <w:rPr>
          <w:rFonts w:ascii="Calibri" w:hAnsi="Calibri" w:cs="Arial"/>
          <w:bCs/>
        </w:rPr>
        <w:t xml:space="preserve">Bank kompletnych </w:t>
      </w:r>
      <w:r w:rsidRPr="005F6D04">
        <w:rPr>
          <w:rFonts w:ascii="Calibri" w:hAnsi="Calibri" w:cs="Arial"/>
          <w:bCs/>
        </w:rPr>
        <w:t>danych.</w:t>
      </w:r>
    </w:p>
    <w:p w14:paraId="0DC99129" w14:textId="77777777" w:rsidR="00B77D46" w:rsidRPr="005F6D04" w:rsidRDefault="00B77D46" w:rsidP="001D1255">
      <w:pPr>
        <w:numPr>
          <w:ilvl w:val="0"/>
          <w:numId w:val="38"/>
        </w:numPr>
        <w:autoSpaceDE w:val="0"/>
        <w:autoSpaceDN w:val="0"/>
        <w:adjustRightInd w:val="0"/>
        <w:jc w:val="both"/>
        <w:rPr>
          <w:rFonts w:ascii="Calibri" w:hAnsi="Calibri" w:cs="Arial"/>
          <w:bCs/>
        </w:rPr>
      </w:pPr>
      <w:r w:rsidRPr="005F6D04">
        <w:rPr>
          <w:rFonts w:ascii="Calibri" w:hAnsi="Calibri" w:cs="Arial"/>
          <w:bCs/>
        </w:rPr>
        <w:t>Bank pobiera należną prowizję za realizację Przekazu przychodzącego z rachunku wskazanego przez Posiadacza rachunku.</w:t>
      </w:r>
    </w:p>
    <w:p w14:paraId="08D28FDD" w14:textId="77777777" w:rsidR="00B77D46" w:rsidRPr="00892F93" w:rsidRDefault="00B77D46" w:rsidP="001D1255">
      <w:pPr>
        <w:pStyle w:val="t36"/>
        <w:numPr>
          <w:ilvl w:val="0"/>
          <w:numId w:val="92"/>
        </w:numPr>
        <w:tabs>
          <w:tab w:val="left" w:pos="7230"/>
        </w:tabs>
        <w:spacing w:line="240" w:lineRule="auto"/>
        <w:ind w:left="425" w:hanging="357"/>
        <w:jc w:val="center"/>
        <w:rPr>
          <w:rFonts w:ascii="Calibri" w:hAnsi="Calibri" w:cs="Arial"/>
          <w:sz w:val="20"/>
        </w:rPr>
      </w:pPr>
      <w:r w:rsidRPr="00606F6F">
        <w:rPr>
          <w:rFonts w:ascii="Calibri" w:hAnsi="Calibri" w:cs="Arial"/>
          <w:b/>
          <w:bCs/>
          <w:color w:val="008866"/>
          <w:sz w:val="20"/>
        </w:rPr>
        <w:t>Poszukiwanie środków i zwrot zrealizowanego Przekazu przychodzącego</w:t>
      </w:r>
    </w:p>
    <w:p w14:paraId="10E5CD1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5AF95028" w14:textId="77777777" w:rsidR="00B77D46" w:rsidRDefault="00B77D46" w:rsidP="001D1255">
      <w:pPr>
        <w:numPr>
          <w:ilvl w:val="0"/>
          <w:numId w:val="39"/>
        </w:numPr>
        <w:autoSpaceDE w:val="0"/>
        <w:autoSpaceDN w:val="0"/>
        <w:adjustRightInd w:val="0"/>
        <w:jc w:val="both"/>
        <w:rPr>
          <w:rFonts w:ascii="Calibri" w:hAnsi="Calibri" w:cs="Arial"/>
          <w:bCs/>
        </w:rPr>
      </w:pPr>
      <w:r w:rsidRPr="008E1D81">
        <w:rPr>
          <w:rFonts w:ascii="Calibri" w:hAnsi="Calibri" w:cs="Arial"/>
          <w:bCs/>
        </w:rPr>
        <w:t>Posiadacz rachunku może zlecić Bankowi poszukiwanie środków, które nie dotarły na jego rachunek. Bank rozpoczyna procedurę poszukiwania środków pod warunkiem otrzymania od Posiadacza rachunku na piśmie następujących danych:</w:t>
      </w:r>
    </w:p>
    <w:p w14:paraId="2984EAD8" w14:textId="77777777" w:rsidR="00B77D46" w:rsidRDefault="00B77D46" w:rsidP="001D1255">
      <w:pPr>
        <w:numPr>
          <w:ilvl w:val="1"/>
          <w:numId w:val="39"/>
        </w:numPr>
        <w:autoSpaceDE w:val="0"/>
        <w:autoSpaceDN w:val="0"/>
        <w:adjustRightInd w:val="0"/>
        <w:jc w:val="both"/>
        <w:rPr>
          <w:rFonts w:ascii="Calibri" w:hAnsi="Calibri" w:cs="Arial"/>
          <w:bCs/>
        </w:rPr>
      </w:pPr>
      <w:r w:rsidRPr="0080608C">
        <w:rPr>
          <w:rFonts w:ascii="Calibri" w:hAnsi="Calibri" w:cs="Arial"/>
          <w:bCs/>
        </w:rPr>
        <w:t>nazwy banku, do którego należy wysłać zapytanie;</w:t>
      </w:r>
    </w:p>
    <w:p w14:paraId="6B3231EA" w14:textId="77777777" w:rsidR="00B77D46" w:rsidRDefault="00B77D46" w:rsidP="001D1255">
      <w:pPr>
        <w:numPr>
          <w:ilvl w:val="1"/>
          <w:numId w:val="39"/>
        </w:numPr>
        <w:autoSpaceDE w:val="0"/>
        <w:autoSpaceDN w:val="0"/>
        <w:adjustRightInd w:val="0"/>
        <w:jc w:val="both"/>
        <w:rPr>
          <w:rFonts w:ascii="Calibri" w:hAnsi="Calibri" w:cs="Arial"/>
          <w:bCs/>
        </w:rPr>
      </w:pPr>
      <w:r w:rsidRPr="0080608C">
        <w:rPr>
          <w:rFonts w:ascii="Calibri" w:hAnsi="Calibri" w:cs="Arial"/>
          <w:bCs/>
        </w:rPr>
        <w:t>kwoty i waluty Przekazu;</w:t>
      </w:r>
    </w:p>
    <w:p w14:paraId="7FB1C8DA" w14:textId="77777777" w:rsidR="00B77D46" w:rsidRDefault="00B77D46" w:rsidP="001D1255">
      <w:pPr>
        <w:numPr>
          <w:ilvl w:val="1"/>
          <w:numId w:val="39"/>
        </w:numPr>
        <w:autoSpaceDE w:val="0"/>
        <w:autoSpaceDN w:val="0"/>
        <w:adjustRightInd w:val="0"/>
        <w:jc w:val="both"/>
        <w:rPr>
          <w:rFonts w:ascii="Calibri" w:hAnsi="Calibri" w:cs="Arial"/>
          <w:bCs/>
        </w:rPr>
      </w:pPr>
      <w:r w:rsidRPr="0080608C">
        <w:rPr>
          <w:rFonts w:ascii="Calibri" w:hAnsi="Calibri" w:cs="Arial"/>
          <w:bCs/>
        </w:rPr>
        <w:t>nazwy Zleceniodawcy;</w:t>
      </w:r>
    </w:p>
    <w:p w14:paraId="6273544C" w14:textId="77777777" w:rsidR="00B77D46" w:rsidRDefault="00B77D46" w:rsidP="001D1255">
      <w:pPr>
        <w:numPr>
          <w:ilvl w:val="1"/>
          <w:numId w:val="39"/>
        </w:numPr>
        <w:autoSpaceDE w:val="0"/>
        <w:autoSpaceDN w:val="0"/>
        <w:adjustRightInd w:val="0"/>
        <w:jc w:val="both"/>
        <w:rPr>
          <w:rFonts w:ascii="Calibri" w:hAnsi="Calibri" w:cs="Arial"/>
          <w:bCs/>
        </w:rPr>
      </w:pPr>
      <w:r>
        <w:rPr>
          <w:rFonts w:ascii="Calibri" w:hAnsi="Calibri" w:cs="Arial"/>
          <w:bCs/>
        </w:rPr>
        <w:t>daty realizacji Przekazu</w:t>
      </w:r>
      <w:r w:rsidRPr="0080608C">
        <w:rPr>
          <w:rFonts w:ascii="Calibri" w:hAnsi="Calibri" w:cs="Arial"/>
          <w:bCs/>
        </w:rPr>
        <w:t>.</w:t>
      </w:r>
    </w:p>
    <w:p w14:paraId="7D75C03F" w14:textId="77777777" w:rsidR="00B77D46" w:rsidRDefault="00B77D46" w:rsidP="001D1255">
      <w:pPr>
        <w:numPr>
          <w:ilvl w:val="0"/>
          <w:numId w:val="39"/>
        </w:numPr>
        <w:autoSpaceDE w:val="0"/>
        <w:autoSpaceDN w:val="0"/>
        <w:adjustRightInd w:val="0"/>
        <w:jc w:val="both"/>
        <w:rPr>
          <w:rFonts w:ascii="Calibri" w:hAnsi="Calibri" w:cs="Arial"/>
          <w:bCs/>
        </w:rPr>
      </w:pPr>
      <w:r w:rsidRPr="0080608C">
        <w:rPr>
          <w:rFonts w:ascii="Calibri" w:hAnsi="Calibri" w:cs="Arial"/>
          <w:bCs/>
        </w:rPr>
        <w:t>Za czynności związane z poszukiwaniem środków Bank pobiera opłatę</w:t>
      </w:r>
      <w:r>
        <w:rPr>
          <w:rFonts w:ascii="Calibri" w:hAnsi="Calibri" w:cs="Arial"/>
          <w:bCs/>
        </w:rPr>
        <w:t xml:space="preserve"> </w:t>
      </w:r>
      <w:r w:rsidRPr="0080608C">
        <w:rPr>
          <w:rFonts w:ascii="Calibri" w:hAnsi="Calibri" w:cs="Arial"/>
          <w:bCs/>
        </w:rPr>
        <w:t>zgodną z Taryfą opłat i prowizji.</w:t>
      </w:r>
    </w:p>
    <w:p w14:paraId="295D2C85" w14:textId="77777777" w:rsidR="00B77D46" w:rsidRDefault="00B77D46" w:rsidP="001D1255">
      <w:pPr>
        <w:numPr>
          <w:ilvl w:val="0"/>
          <w:numId w:val="39"/>
        </w:numPr>
        <w:autoSpaceDE w:val="0"/>
        <w:autoSpaceDN w:val="0"/>
        <w:adjustRightInd w:val="0"/>
        <w:jc w:val="both"/>
        <w:rPr>
          <w:rFonts w:ascii="Calibri" w:hAnsi="Calibri" w:cs="Arial"/>
          <w:bCs/>
        </w:rPr>
      </w:pPr>
      <w:r w:rsidRPr="0080608C">
        <w:rPr>
          <w:rFonts w:ascii="Calibri" w:hAnsi="Calibri" w:cs="Arial"/>
          <w:bCs/>
        </w:rPr>
        <w:t xml:space="preserve">Bank dokonuje zwrotu </w:t>
      </w:r>
      <w:r>
        <w:rPr>
          <w:rFonts w:ascii="Calibri" w:hAnsi="Calibri" w:cs="Arial"/>
          <w:bCs/>
        </w:rPr>
        <w:t>polecenia p</w:t>
      </w:r>
      <w:r w:rsidRPr="0080608C">
        <w:rPr>
          <w:rFonts w:ascii="Calibri" w:hAnsi="Calibri" w:cs="Arial"/>
          <w:bCs/>
        </w:rPr>
        <w:t>rzelewu SEPA na podstawie pisemnej</w:t>
      </w:r>
      <w:r>
        <w:rPr>
          <w:rFonts w:ascii="Calibri" w:hAnsi="Calibri" w:cs="Arial"/>
          <w:bCs/>
        </w:rPr>
        <w:t xml:space="preserve"> </w:t>
      </w:r>
      <w:r w:rsidRPr="00532BE4">
        <w:rPr>
          <w:rFonts w:ascii="Calibri" w:hAnsi="Calibri" w:cs="Arial"/>
          <w:bCs/>
        </w:rPr>
        <w:t>dyspozycji Posiadacza rachunku, pod warunkiem jej złożenia w terminie</w:t>
      </w:r>
      <w:r>
        <w:rPr>
          <w:rFonts w:ascii="Calibri" w:hAnsi="Calibri" w:cs="Arial"/>
          <w:bCs/>
        </w:rPr>
        <w:t xml:space="preserve"> </w:t>
      </w:r>
      <w:r w:rsidRPr="00532BE4">
        <w:rPr>
          <w:rFonts w:ascii="Calibri" w:hAnsi="Calibri" w:cs="Arial"/>
          <w:bCs/>
        </w:rPr>
        <w:t>do 2 dni roboczych od dnia uznania rachunku Posiadacza rachunku.</w:t>
      </w:r>
      <w:r>
        <w:rPr>
          <w:rFonts w:ascii="Calibri" w:hAnsi="Calibri" w:cs="Arial"/>
          <w:bCs/>
        </w:rPr>
        <w:t xml:space="preserve"> </w:t>
      </w:r>
      <w:r w:rsidRPr="00532BE4">
        <w:rPr>
          <w:rFonts w:ascii="Calibri" w:hAnsi="Calibri" w:cs="Arial"/>
          <w:bCs/>
        </w:rPr>
        <w:t>Zwroty dokonywane w terminie późniejszym wymagają złożenia przez</w:t>
      </w:r>
      <w:r>
        <w:rPr>
          <w:rFonts w:ascii="Calibri" w:hAnsi="Calibri" w:cs="Arial"/>
          <w:bCs/>
        </w:rPr>
        <w:t xml:space="preserve"> </w:t>
      </w:r>
      <w:r w:rsidRPr="00532BE4">
        <w:rPr>
          <w:rFonts w:ascii="Calibri" w:hAnsi="Calibri" w:cs="Arial"/>
          <w:bCs/>
        </w:rPr>
        <w:t>Posiadacza rachunku odrębnego zlecenia realizacji nowego Przekazu.</w:t>
      </w:r>
    </w:p>
    <w:p w14:paraId="7681B910" w14:textId="77777777" w:rsidR="00B77D46" w:rsidRPr="00991533" w:rsidRDefault="00B77D46" w:rsidP="001D1255">
      <w:pPr>
        <w:numPr>
          <w:ilvl w:val="0"/>
          <w:numId w:val="39"/>
        </w:numPr>
        <w:autoSpaceDE w:val="0"/>
        <w:autoSpaceDN w:val="0"/>
        <w:adjustRightInd w:val="0"/>
        <w:jc w:val="both"/>
        <w:rPr>
          <w:rFonts w:ascii="Calibri" w:hAnsi="Calibri" w:cs="Arial"/>
        </w:rPr>
      </w:pPr>
      <w:r w:rsidRPr="00991533">
        <w:rPr>
          <w:rFonts w:ascii="Calibri" w:hAnsi="Calibri" w:cs="Arial"/>
          <w:bCs/>
        </w:rPr>
        <w:t xml:space="preserve">Bank dokonuje zwrotu zrealizowanego Przekazu innego niż </w:t>
      </w:r>
      <w:r>
        <w:rPr>
          <w:rFonts w:ascii="Calibri" w:hAnsi="Calibri" w:cs="Arial"/>
          <w:bCs/>
        </w:rPr>
        <w:t>polecenia p</w:t>
      </w:r>
      <w:r w:rsidRPr="00991533">
        <w:rPr>
          <w:rFonts w:ascii="Calibri" w:hAnsi="Calibri" w:cs="Arial"/>
          <w:bCs/>
        </w:rPr>
        <w:t>rzelew SEPA do banku zlecającego na podstawie pisemnej dyspozycji zgodnie z zapisami Oddziału 2.</w:t>
      </w:r>
    </w:p>
    <w:p w14:paraId="69A59757"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10" w:name="_Toc527635476"/>
      <w:r w:rsidRPr="002C5475">
        <w:rPr>
          <w:rFonts w:ascii="Calibri" w:hAnsi="Calibri" w:cs="Arial"/>
          <w:bCs w:val="0"/>
          <w:caps/>
          <w:color w:val="008866"/>
          <w:sz w:val="20"/>
          <w:szCs w:val="20"/>
        </w:rPr>
        <w:t>zlecenie stałe</w:t>
      </w:r>
      <w:bookmarkEnd w:id="10"/>
    </w:p>
    <w:p w14:paraId="10ABE09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CD4B21D" w14:textId="77777777" w:rsidR="00B77D46" w:rsidRPr="00DD7BAC" w:rsidRDefault="00B77D46" w:rsidP="001D1255">
      <w:pPr>
        <w:numPr>
          <w:ilvl w:val="0"/>
          <w:numId w:val="40"/>
        </w:numPr>
        <w:autoSpaceDE w:val="0"/>
        <w:autoSpaceDN w:val="0"/>
        <w:adjustRightInd w:val="0"/>
        <w:jc w:val="both"/>
        <w:rPr>
          <w:rFonts w:ascii="Calibri" w:hAnsi="Calibri" w:cs="Arial"/>
          <w:bCs/>
        </w:rPr>
      </w:pPr>
      <w:r w:rsidRPr="00532BE4">
        <w:rPr>
          <w:rFonts w:ascii="Calibri" w:hAnsi="Calibri" w:cs="Arial"/>
          <w:bCs/>
        </w:rPr>
        <w:t xml:space="preserve">Posiadacz rachunku może zlecić Bankowi wykonywanie płatności związanych z prowadzoną działalnością, regulowanych okresowo w podanych </w:t>
      </w:r>
      <w:r w:rsidRPr="00DD7BAC">
        <w:rPr>
          <w:rFonts w:ascii="Calibri" w:hAnsi="Calibri" w:cs="Arial"/>
          <w:bCs/>
        </w:rPr>
        <w:lastRenderedPageBreak/>
        <w:t>terminach, i w określonej wysokości, np. z tytułu najmu lokalu, ubezpieczenia, zobowiązań podatkowych i innych, zwanych dalej zleceniem stałym.</w:t>
      </w:r>
    </w:p>
    <w:p w14:paraId="76C1DC85" w14:textId="77777777" w:rsidR="00B77D46" w:rsidRPr="00DD7BAC" w:rsidRDefault="00B77D46" w:rsidP="001D1255">
      <w:pPr>
        <w:numPr>
          <w:ilvl w:val="0"/>
          <w:numId w:val="40"/>
        </w:numPr>
        <w:autoSpaceDE w:val="0"/>
        <w:autoSpaceDN w:val="0"/>
        <w:adjustRightInd w:val="0"/>
        <w:jc w:val="both"/>
        <w:rPr>
          <w:rFonts w:ascii="Calibri" w:hAnsi="Calibri" w:cs="Arial"/>
          <w:bCs/>
        </w:rPr>
      </w:pPr>
      <w:r w:rsidRPr="00DD7BAC">
        <w:rPr>
          <w:rFonts w:ascii="Calibri" w:hAnsi="Calibri" w:cs="Arial"/>
          <w:bCs/>
        </w:rPr>
        <w:t>Bank nie realizuje Przelewu MPP za pośrednictwem zlecenia stałego.</w:t>
      </w:r>
    </w:p>
    <w:p w14:paraId="0635E04B" w14:textId="77777777" w:rsidR="00B77D46" w:rsidRDefault="00B77D46" w:rsidP="001D1255">
      <w:pPr>
        <w:numPr>
          <w:ilvl w:val="0"/>
          <w:numId w:val="40"/>
        </w:numPr>
        <w:autoSpaceDE w:val="0"/>
        <w:autoSpaceDN w:val="0"/>
        <w:adjustRightInd w:val="0"/>
        <w:jc w:val="both"/>
        <w:rPr>
          <w:rFonts w:ascii="Calibri" w:hAnsi="Calibri" w:cs="Arial"/>
          <w:bCs/>
        </w:rPr>
      </w:pPr>
      <w:r w:rsidRPr="00532BE4">
        <w:rPr>
          <w:rFonts w:ascii="Calibri" w:hAnsi="Calibri" w:cs="Arial"/>
          <w:bCs/>
        </w:rPr>
        <w:t>Bank realizuje zlecenia stałe od momentu złożenia dyspozycji</w:t>
      </w:r>
      <w:r>
        <w:rPr>
          <w:rFonts w:ascii="Calibri" w:hAnsi="Calibri" w:cs="Arial"/>
          <w:bCs/>
        </w:rPr>
        <w:t xml:space="preserve"> </w:t>
      </w:r>
      <w:r w:rsidRPr="00532BE4">
        <w:rPr>
          <w:rFonts w:ascii="Calibri" w:hAnsi="Calibri" w:cs="Arial"/>
          <w:bCs/>
        </w:rPr>
        <w:t>do momentu odwołania zlecenia stałego.</w:t>
      </w:r>
    </w:p>
    <w:p w14:paraId="5BEA4807" w14:textId="77777777" w:rsidR="00B77D46" w:rsidRDefault="00B77D46" w:rsidP="001D1255">
      <w:pPr>
        <w:numPr>
          <w:ilvl w:val="0"/>
          <w:numId w:val="40"/>
        </w:numPr>
        <w:autoSpaceDE w:val="0"/>
        <w:autoSpaceDN w:val="0"/>
        <w:adjustRightInd w:val="0"/>
        <w:jc w:val="both"/>
        <w:rPr>
          <w:rFonts w:ascii="Calibri" w:hAnsi="Calibri" w:cs="Arial"/>
          <w:bCs/>
        </w:rPr>
      </w:pPr>
      <w:r>
        <w:rPr>
          <w:rFonts w:ascii="Calibri" w:hAnsi="Calibri" w:cs="Arial"/>
          <w:bCs/>
        </w:rPr>
        <w:t>Realizacja zlecenia stałego odbywa się zgodnie z § 37 ust.4</w:t>
      </w:r>
      <w:r w:rsidRPr="00532BE4">
        <w:rPr>
          <w:rFonts w:ascii="Calibri" w:hAnsi="Calibri" w:cs="Arial"/>
          <w:bCs/>
        </w:rPr>
        <w:t>.</w:t>
      </w:r>
    </w:p>
    <w:p w14:paraId="45DA29E1" w14:textId="77777777" w:rsidR="00B77D46" w:rsidRDefault="00B77D46" w:rsidP="001D1255">
      <w:pPr>
        <w:numPr>
          <w:ilvl w:val="0"/>
          <w:numId w:val="40"/>
        </w:numPr>
        <w:autoSpaceDE w:val="0"/>
        <w:autoSpaceDN w:val="0"/>
        <w:adjustRightInd w:val="0"/>
        <w:jc w:val="both"/>
        <w:rPr>
          <w:rFonts w:ascii="Calibri" w:hAnsi="Calibri" w:cs="Arial"/>
          <w:bCs/>
        </w:rPr>
      </w:pPr>
      <w:r w:rsidRPr="00532BE4">
        <w:rPr>
          <w:rFonts w:ascii="Calibri" w:hAnsi="Calibri" w:cs="Arial"/>
          <w:bCs/>
        </w:rPr>
        <w:t>Posiadacz rachunku może składać, zmieniać lub odwoływać zlecenia</w:t>
      </w:r>
      <w:r>
        <w:rPr>
          <w:rFonts w:ascii="Calibri" w:hAnsi="Calibri" w:cs="Arial"/>
          <w:bCs/>
        </w:rPr>
        <w:t xml:space="preserve"> </w:t>
      </w:r>
      <w:r w:rsidRPr="00532BE4">
        <w:rPr>
          <w:rFonts w:ascii="Calibri" w:hAnsi="Calibri" w:cs="Arial"/>
          <w:bCs/>
        </w:rPr>
        <w:t>stałe</w:t>
      </w:r>
      <w:r>
        <w:rPr>
          <w:rFonts w:ascii="Calibri" w:hAnsi="Calibri" w:cs="Arial"/>
          <w:bCs/>
        </w:rPr>
        <w:t>:</w:t>
      </w:r>
    </w:p>
    <w:p w14:paraId="5D8587CF" w14:textId="77777777" w:rsidR="00B77D46" w:rsidRDefault="00B77D46" w:rsidP="001D1255">
      <w:pPr>
        <w:numPr>
          <w:ilvl w:val="1"/>
          <w:numId w:val="39"/>
        </w:numPr>
        <w:autoSpaceDE w:val="0"/>
        <w:autoSpaceDN w:val="0"/>
        <w:adjustRightInd w:val="0"/>
        <w:jc w:val="both"/>
        <w:rPr>
          <w:rFonts w:ascii="Calibri" w:hAnsi="Calibri" w:cs="Arial"/>
          <w:bCs/>
        </w:rPr>
      </w:pPr>
      <w:r w:rsidRPr="00532BE4">
        <w:rPr>
          <w:rFonts w:ascii="Calibri" w:hAnsi="Calibri" w:cs="Arial"/>
          <w:bCs/>
        </w:rPr>
        <w:t>w placówce sprzed</w:t>
      </w:r>
      <w:r>
        <w:rPr>
          <w:rFonts w:ascii="Calibri" w:hAnsi="Calibri" w:cs="Arial"/>
          <w:bCs/>
        </w:rPr>
        <w:t>ażowej, tylko zlecenia stałe utworzone w placówce sprzedażowej;</w:t>
      </w:r>
    </w:p>
    <w:p w14:paraId="66B7FFB1" w14:textId="77777777" w:rsidR="00B77D46" w:rsidRDefault="00B77D46" w:rsidP="001D1255">
      <w:pPr>
        <w:numPr>
          <w:ilvl w:val="1"/>
          <w:numId w:val="39"/>
        </w:numPr>
        <w:autoSpaceDE w:val="0"/>
        <w:autoSpaceDN w:val="0"/>
        <w:adjustRightInd w:val="0"/>
        <w:jc w:val="both"/>
        <w:rPr>
          <w:rFonts w:ascii="Calibri" w:hAnsi="Calibri" w:cs="Arial"/>
          <w:bCs/>
        </w:rPr>
      </w:pPr>
      <w:r>
        <w:rPr>
          <w:rFonts w:ascii="Calibri" w:hAnsi="Calibri" w:cs="Arial"/>
          <w:bCs/>
        </w:rPr>
        <w:t xml:space="preserve">w </w:t>
      </w:r>
      <w:r w:rsidRPr="00532BE4">
        <w:rPr>
          <w:rFonts w:ascii="Calibri" w:hAnsi="Calibri" w:cs="Arial"/>
          <w:bCs/>
        </w:rPr>
        <w:t>systemie bankowości elektronicznej</w:t>
      </w:r>
      <w:r>
        <w:rPr>
          <w:rFonts w:ascii="Calibri" w:hAnsi="Calibri" w:cs="Arial"/>
          <w:bCs/>
        </w:rPr>
        <w:t>, tylko zlecenia stałe utworzone w systemie bankowości elektronicznej.</w:t>
      </w:r>
    </w:p>
    <w:p w14:paraId="3BD90DEE" w14:textId="7DD70EAA" w:rsidR="00B77D46" w:rsidRDefault="00B77D46" w:rsidP="001D1255">
      <w:pPr>
        <w:numPr>
          <w:ilvl w:val="0"/>
          <w:numId w:val="40"/>
        </w:numPr>
        <w:autoSpaceDE w:val="0"/>
        <w:autoSpaceDN w:val="0"/>
        <w:adjustRightInd w:val="0"/>
        <w:jc w:val="both"/>
        <w:rPr>
          <w:rFonts w:ascii="Calibri" w:hAnsi="Calibri" w:cs="Arial"/>
          <w:bCs/>
        </w:rPr>
      </w:pPr>
      <w:r w:rsidRPr="00532BE4">
        <w:rPr>
          <w:rFonts w:ascii="Calibri" w:hAnsi="Calibri" w:cs="Arial"/>
          <w:bCs/>
        </w:rPr>
        <w:t>W przypadku braku wolnych środków na rachunku dla realizacji zleceń</w:t>
      </w:r>
      <w:r>
        <w:rPr>
          <w:rFonts w:ascii="Calibri" w:hAnsi="Calibri" w:cs="Arial"/>
          <w:bCs/>
        </w:rPr>
        <w:t xml:space="preserve"> </w:t>
      </w:r>
      <w:r w:rsidRPr="00532BE4">
        <w:rPr>
          <w:rFonts w:ascii="Calibri" w:hAnsi="Calibri" w:cs="Arial"/>
          <w:bCs/>
        </w:rPr>
        <w:t>stałych, Bank wstrzymuje płatność do czasu wpływu środków na</w:t>
      </w:r>
      <w:r>
        <w:rPr>
          <w:rFonts w:ascii="Calibri" w:hAnsi="Calibri" w:cs="Arial"/>
          <w:bCs/>
        </w:rPr>
        <w:t xml:space="preserve"> </w:t>
      </w:r>
      <w:r w:rsidRPr="00532BE4">
        <w:rPr>
          <w:rFonts w:ascii="Calibri" w:hAnsi="Calibri" w:cs="Arial"/>
          <w:bCs/>
        </w:rPr>
        <w:t xml:space="preserve">rachunek, jednak nie dłużej niż 30 dni </w:t>
      </w:r>
      <w:r w:rsidR="00F14E09" w:rsidRPr="00F14E09">
        <w:rPr>
          <w:rFonts w:ascii="Calibri" w:hAnsi="Calibri" w:cs="Arial"/>
          <w:bCs/>
        </w:rPr>
        <w:t xml:space="preserve">kalendarzowych w przypadku dyspozycji złożonych w placówce Banku oraz roboczych w przypadku dyspozycji złożonych w bankowości elektronicznej </w:t>
      </w:r>
      <w:r w:rsidR="00F14E09">
        <w:rPr>
          <w:rFonts w:ascii="Calibri" w:hAnsi="Calibri" w:cs="Arial"/>
          <w:bCs/>
        </w:rPr>
        <w:t xml:space="preserve"> </w:t>
      </w:r>
      <w:r w:rsidRPr="00532BE4">
        <w:rPr>
          <w:rFonts w:ascii="Calibri" w:hAnsi="Calibri" w:cs="Arial"/>
          <w:bCs/>
        </w:rPr>
        <w:t>od terminu płatności,</w:t>
      </w:r>
      <w:r>
        <w:rPr>
          <w:rFonts w:ascii="Calibri" w:hAnsi="Calibri" w:cs="Arial"/>
          <w:bCs/>
        </w:rPr>
        <w:t xml:space="preserve"> </w:t>
      </w:r>
      <w:r w:rsidRPr="00532BE4">
        <w:rPr>
          <w:rFonts w:ascii="Calibri" w:hAnsi="Calibri" w:cs="Arial"/>
          <w:bCs/>
        </w:rPr>
        <w:t>wskazanego przez Posiadacza rachunku. Bank będzie realizował</w:t>
      </w:r>
      <w:r>
        <w:rPr>
          <w:rFonts w:ascii="Calibri" w:hAnsi="Calibri" w:cs="Arial"/>
          <w:bCs/>
        </w:rPr>
        <w:t xml:space="preserve"> </w:t>
      </w:r>
      <w:r w:rsidRPr="00532BE4">
        <w:rPr>
          <w:rFonts w:ascii="Calibri" w:hAnsi="Calibri" w:cs="Arial"/>
          <w:bCs/>
        </w:rPr>
        <w:t>zlecenia w kolejności określonej przez Posiadacza rachunku.</w:t>
      </w:r>
    </w:p>
    <w:p w14:paraId="10F83B21"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20"/>
        </w:rPr>
      </w:pPr>
      <w:r w:rsidRPr="002C5475">
        <w:rPr>
          <w:rFonts w:ascii="Calibri" w:hAnsi="Calibri" w:cs="Arial"/>
          <w:bCs w:val="0"/>
          <w:caps/>
          <w:color w:val="008866"/>
          <w:sz w:val="20"/>
          <w:szCs w:val="20"/>
        </w:rPr>
        <w:t xml:space="preserve"> </w:t>
      </w:r>
      <w:bookmarkStart w:id="11" w:name="_Toc527635477"/>
      <w:r w:rsidRPr="002C5475">
        <w:rPr>
          <w:rFonts w:ascii="Calibri" w:hAnsi="Calibri" w:cs="Arial"/>
          <w:bCs w:val="0"/>
          <w:caps/>
          <w:color w:val="008866"/>
          <w:sz w:val="20"/>
          <w:szCs w:val="20"/>
        </w:rPr>
        <w:t>polecenie zapłaty</w:t>
      </w:r>
      <w:bookmarkEnd w:id="11"/>
    </w:p>
    <w:p w14:paraId="1E01286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D778881"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 xml:space="preserve">Posiadacz rachunku może </w:t>
      </w:r>
      <w:r>
        <w:rPr>
          <w:rFonts w:ascii="Calibri" w:hAnsi="Calibri" w:cs="Arial"/>
          <w:bCs/>
        </w:rPr>
        <w:t>korzystać z usługi polecenia zapłaty jako płatnik i jako odbiorca płatności.</w:t>
      </w:r>
    </w:p>
    <w:p w14:paraId="5DBC8039" w14:textId="77777777" w:rsidR="00B77D46" w:rsidRDefault="00B77D46" w:rsidP="001D1255">
      <w:pPr>
        <w:numPr>
          <w:ilvl w:val="0"/>
          <w:numId w:val="41"/>
        </w:numPr>
        <w:autoSpaceDE w:val="0"/>
        <w:autoSpaceDN w:val="0"/>
        <w:adjustRightInd w:val="0"/>
        <w:jc w:val="both"/>
        <w:rPr>
          <w:rFonts w:ascii="Calibri" w:hAnsi="Calibri" w:cs="Arial"/>
          <w:bCs/>
        </w:rPr>
      </w:pPr>
      <w:r>
        <w:rPr>
          <w:rFonts w:ascii="Calibri" w:hAnsi="Calibri" w:cs="Arial"/>
          <w:bCs/>
        </w:rPr>
        <w:t>Warunkiem udostępnienia usługi Polecenia zapłaty, dla Posiadacza rachunku będącego odbiorcą, jest podpisanie z Bankiem odrębnej Umowy na dokonywanie rozliczeń w formie Polecenia zapłaty.</w:t>
      </w:r>
    </w:p>
    <w:p w14:paraId="238FEFDD"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Warunkiem udostępnienia usługi Polecenia zapłaty</w:t>
      </w:r>
      <w:r>
        <w:rPr>
          <w:rFonts w:ascii="Calibri" w:hAnsi="Calibri" w:cs="Arial"/>
          <w:bCs/>
        </w:rPr>
        <w:t>,</w:t>
      </w:r>
      <w:r w:rsidRPr="00532BE4">
        <w:rPr>
          <w:rFonts w:ascii="Calibri" w:hAnsi="Calibri" w:cs="Arial"/>
          <w:bCs/>
        </w:rPr>
        <w:t xml:space="preserve"> </w:t>
      </w:r>
      <w:r>
        <w:rPr>
          <w:rFonts w:ascii="Calibri" w:hAnsi="Calibri" w:cs="Arial"/>
          <w:bCs/>
        </w:rPr>
        <w:t xml:space="preserve">dla </w:t>
      </w:r>
      <w:r w:rsidRPr="00532BE4">
        <w:rPr>
          <w:rFonts w:ascii="Calibri" w:hAnsi="Calibri" w:cs="Arial"/>
          <w:bCs/>
        </w:rPr>
        <w:t xml:space="preserve">Posiadacza rachunku </w:t>
      </w:r>
      <w:r>
        <w:rPr>
          <w:rFonts w:ascii="Calibri" w:hAnsi="Calibri" w:cs="Arial"/>
          <w:bCs/>
        </w:rPr>
        <w:t xml:space="preserve">będącego płatnikiem jest złożenie </w:t>
      </w:r>
      <w:r w:rsidRPr="00532BE4">
        <w:rPr>
          <w:rFonts w:ascii="Calibri" w:hAnsi="Calibri" w:cs="Arial"/>
          <w:bCs/>
        </w:rPr>
        <w:t>zgody na obciążenie jego rachunku kwotami</w:t>
      </w:r>
      <w:r>
        <w:rPr>
          <w:rFonts w:ascii="Calibri" w:hAnsi="Calibri" w:cs="Arial"/>
          <w:bCs/>
        </w:rPr>
        <w:t xml:space="preserve"> </w:t>
      </w:r>
      <w:r w:rsidRPr="00532BE4">
        <w:rPr>
          <w:rFonts w:ascii="Calibri" w:hAnsi="Calibri" w:cs="Arial"/>
          <w:bCs/>
        </w:rPr>
        <w:t>określonymi przez Odbiorcę, która zawiera co najmniej następujące</w:t>
      </w:r>
      <w:r>
        <w:rPr>
          <w:rFonts w:ascii="Calibri" w:hAnsi="Calibri" w:cs="Arial"/>
          <w:bCs/>
        </w:rPr>
        <w:t xml:space="preserve"> </w:t>
      </w:r>
      <w:r w:rsidRPr="00532BE4">
        <w:rPr>
          <w:rFonts w:ascii="Calibri" w:hAnsi="Calibri" w:cs="Arial"/>
          <w:bCs/>
        </w:rPr>
        <w:t>dane:</w:t>
      </w:r>
    </w:p>
    <w:p w14:paraId="63F1AD00"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nazwy Posiadacza rachunku;</w:t>
      </w:r>
    </w:p>
    <w:p w14:paraId="4986D049"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numer rachunku Posiadacza rachunku w formacie IBAN lub NRB;</w:t>
      </w:r>
    </w:p>
    <w:p w14:paraId="53F160F4"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identyfikator odbiorcy określony przez Odbiorcę (NIP/NIW);</w:t>
      </w:r>
    </w:p>
    <w:p w14:paraId="6E2141B6"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identyfikator płatności uzgodniony z Odbiorcą (IDP);</w:t>
      </w:r>
    </w:p>
    <w:p w14:paraId="0CE2D17D"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podpis Posiadacza rachunku zgodny ze wzorem złożonym</w:t>
      </w:r>
      <w:r>
        <w:rPr>
          <w:rFonts w:ascii="Calibri" w:hAnsi="Calibri" w:cs="Arial"/>
          <w:bCs/>
        </w:rPr>
        <w:t xml:space="preserve"> na KWP</w:t>
      </w:r>
      <w:r w:rsidRPr="00532BE4">
        <w:rPr>
          <w:rFonts w:ascii="Calibri" w:hAnsi="Calibri" w:cs="Arial"/>
          <w:bCs/>
        </w:rPr>
        <w:t>.</w:t>
      </w:r>
    </w:p>
    <w:p w14:paraId="748B7150"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W przypadku, gdy nie zostanie spełniony którykolwiek z warunków</w:t>
      </w:r>
      <w:r>
        <w:rPr>
          <w:rFonts w:ascii="Calibri" w:hAnsi="Calibri" w:cs="Arial"/>
          <w:bCs/>
        </w:rPr>
        <w:t xml:space="preserve"> </w:t>
      </w:r>
      <w:r w:rsidRPr="00532BE4">
        <w:rPr>
          <w:rFonts w:ascii="Calibri" w:hAnsi="Calibri" w:cs="Arial"/>
          <w:bCs/>
        </w:rPr>
        <w:t>określonych w ust. 2 transakcję płatniczą dotyczącą Polecenia zapłaty</w:t>
      </w:r>
      <w:r>
        <w:rPr>
          <w:rFonts w:ascii="Calibri" w:hAnsi="Calibri" w:cs="Arial"/>
          <w:bCs/>
        </w:rPr>
        <w:t xml:space="preserve"> </w:t>
      </w:r>
      <w:r w:rsidRPr="00532BE4">
        <w:rPr>
          <w:rFonts w:ascii="Calibri" w:hAnsi="Calibri" w:cs="Arial"/>
          <w:bCs/>
        </w:rPr>
        <w:t>uznaje się za nieautoryzowaną.</w:t>
      </w:r>
    </w:p>
    <w:p w14:paraId="24870027"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Zgoda na obciążenie rachunku musi być:</w:t>
      </w:r>
    </w:p>
    <w:p w14:paraId="6A1D95D5"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złożona przez Posiadacza rachunku</w:t>
      </w:r>
      <w:r>
        <w:rPr>
          <w:rFonts w:ascii="Calibri" w:hAnsi="Calibri" w:cs="Arial"/>
          <w:bCs/>
        </w:rPr>
        <w:t xml:space="preserve"> u Odbiorcy </w:t>
      </w:r>
      <w:r w:rsidRPr="00532BE4">
        <w:rPr>
          <w:rFonts w:ascii="Calibri" w:hAnsi="Calibri" w:cs="Arial"/>
          <w:bCs/>
        </w:rPr>
        <w:t xml:space="preserve">, </w:t>
      </w:r>
      <w:r>
        <w:rPr>
          <w:rFonts w:ascii="Calibri" w:hAnsi="Calibri" w:cs="Arial"/>
          <w:bCs/>
        </w:rPr>
        <w:t>i</w:t>
      </w:r>
      <w:r w:rsidRPr="00532BE4">
        <w:rPr>
          <w:rFonts w:ascii="Calibri" w:hAnsi="Calibri" w:cs="Arial"/>
          <w:bCs/>
        </w:rPr>
        <w:t>;</w:t>
      </w:r>
    </w:p>
    <w:p w14:paraId="0C09F907"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 xml:space="preserve">dostarczona do Banku przez Odbiorcę lub </w:t>
      </w:r>
      <w:r>
        <w:rPr>
          <w:rFonts w:ascii="Calibri" w:hAnsi="Calibri" w:cs="Arial"/>
          <w:bCs/>
        </w:rPr>
        <w:t>b</w:t>
      </w:r>
      <w:r w:rsidRPr="00532BE4">
        <w:rPr>
          <w:rFonts w:ascii="Calibri" w:hAnsi="Calibri" w:cs="Arial"/>
          <w:bCs/>
        </w:rPr>
        <w:t>ank Odbiorcy.</w:t>
      </w:r>
    </w:p>
    <w:p w14:paraId="75A3438D" w14:textId="77777777" w:rsidR="00B77D46" w:rsidRPr="00281142" w:rsidRDefault="00B77D46" w:rsidP="001D1255">
      <w:pPr>
        <w:numPr>
          <w:ilvl w:val="0"/>
          <w:numId w:val="41"/>
        </w:numPr>
        <w:autoSpaceDE w:val="0"/>
        <w:autoSpaceDN w:val="0"/>
        <w:adjustRightInd w:val="0"/>
        <w:jc w:val="both"/>
        <w:rPr>
          <w:rFonts w:ascii="Calibri" w:hAnsi="Calibri" w:cs="Arial"/>
          <w:bCs/>
        </w:rPr>
      </w:pPr>
      <w:r w:rsidRPr="00281142">
        <w:rPr>
          <w:rFonts w:ascii="Calibri" w:hAnsi="Calibri" w:cs="Arial"/>
          <w:bCs/>
        </w:rPr>
        <w:t>Złożenie zgody na obciążenie rachunku i spełnienie warunków, o których mowa w ust. 2 jest równoznaczne z autoryzacją wszystkich kolejnych transakcji płatniczych wykonywanych w ramach Polecenia zapłaty, aż do cofnięcia tej zgody albo do upływu terminu obowiązywania zgody, o ile została udzielona na czas określony.</w:t>
      </w:r>
    </w:p>
    <w:p w14:paraId="13637967" w14:textId="77777777" w:rsidR="00B77D46" w:rsidRPr="00281142" w:rsidRDefault="00B77D46" w:rsidP="001D1255">
      <w:pPr>
        <w:numPr>
          <w:ilvl w:val="0"/>
          <w:numId w:val="41"/>
        </w:numPr>
        <w:autoSpaceDE w:val="0"/>
        <w:autoSpaceDN w:val="0"/>
        <w:adjustRightInd w:val="0"/>
        <w:jc w:val="both"/>
        <w:rPr>
          <w:rFonts w:ascii="Calibri" w:hAnsi="Calibri" w:cs="Arial"/>
          <w:bCs/>
        </w:rPr>
      </w:pPr>
      <w:r w:rsidRPr="00281142">
        <w:rPr>
          <w:rFonts w:ascii="Calibri" w:hAnsi="Calibri" w:cs="Arial"/>
          <w:bCs/>
        </w:rPr>
        <w:t>Bank obciąża rachunek Posiadacza rachunku kwotą Polecenia zapłaty w momencie jego realizacji, z zastrzeżeniem §37 ust. 7.</w:t>
      </w:r>
    </w:p>
    <w:p w14:paraId="6A351D96" w14:textId="77777777" w:rsidR="00B77D46" w:rsidRPr="00281142" w:rsidRDefault="00B77D46" w:rsidP="001D1255">
      <w:pPr>
        <w:numPr>
          <w:ilvl w:val="0"/>
          <w:numId w:val="41"/>
        </w:numPr>
        <w:autoSpaceDE w:val="0"/>
        <w:autoSpaceDN w:val="0"/>
        <w:adjustRightInd w:val="0"/>
        <w:jc w:val="both"/>
        <w:rPr>
          <w:rFonts w:ascii="Calibri" w:hAnsi="Calibri" w:cs="Arial"/>
          <w:bCs/>
        </w:rPr>
      </w:pPr>
      <w:r w:rsidRPr="00281142">
        <w:rPr>
          <w:rFonts w:ascii="Calibri" w:hAnsi="Calibri" w:cs="Arial"/>
          <w:bCs/>
        </w:rPr>
        <w:t>Posiadaczowi rachunku przysługuje prawo do:</w:t>
      </w:r>
    </w:p>
    <w:p w14:paraId="12BCF40A" w14:textId="77777777" w:rsidR="00B77D46" w:rsidRDefault="00B77D46" w:rsidP="001D1255">
      <w:pPr>
        <w:numPr>
          <w:ilvl w:val="1"/>
          <w:numId w:val="41"/>
        </w:numPr>
        <w:autoSpaceDE w:val="0"/>
        <w:autoSpaceDN w:val="0"/>
        <w:adjustRightInd w:val="0"/>
        <w:jc w:val="both"/>
        <w:rPr>
          <w:rFonts w:ascii="Calibri" w:hAnsi="Calibri" w:cs="Arial"/>
          <w:bCs/>
        </w:rPr>
      </w:pPr>
      <w:r w:rsidRPr="00281142">
        <w:rPr>
          <w:rFonts w:ascii="Calibri" w:hAnsi="Calibri" w:cs="Arial"/>
          <w:bCs/>
        </w:rPr>
        <w:t>żądania zwrotu kwoty</w:t>
      </w:r>
      <w:r w:rsidRPr="00532BE4">
        <w:rPr>
          <w:rFonts w:ascii="Calibri" w:hAnsi="Calibri" w:cs="Arial"/>
          <w:bCs/>
        </w:rPr>
        <w:t xml:space="preserve"> zrealizowanego Polecenia zapłaty w terminie</w:t>
      </w:r>
      <w:r>
        <w:rPr>
          <w:rFonts w:ascii="Calibri" w:hAnsi="Calibri" w:cs="Arial"/>
          <w:bCs/>
        </w:rPr>
        <w:t xml:space="preserve"> </w:t>
      </w:r>
      <w:r w:rsidRPr="00532BE4">
        <w:rPr>
          <w:rFonts w:ascii="Calibri" w:hAnsi="Calibri" w:cs="Arial"/>
          <w:bCs/>
        </w:rPr>
        <w:t>5 dni roboczych od dnia dokonania obciążenia rachunku. Zwrot</w:t>
      </w:r>
      <w:r>
        <w:rPr>
          <w:rFonts w:ascii="Calibri" w:hAnsi="Calibri" w:cs="Arial"/>
          <w:bCs/>
        </w:rPr>
        <w:t xml:space="preserve"> </w:t>
      </w:r>
      <w:r w:rsidRPr="00532BE4">
        <w:rPr>
          <w:rFonts w:ascii="Calibri" w:hAnsi="Calibri" w:cs="Arial"/>
          <w:bCs/>
        </w:rPr>
        <w:t>kwoty zrealizowanego Polecenia zapłaty po tym terminie nie jest</w:t>
      </w:r>
      <w:r>
        <w:rPr>
          <w:rFonts w:ascii="Calibri" w:hAnsi="Calibri" w:cs="Arial"/>
          <w:bCs/>
        </w:rPr>
        <w:t xml:space="preserve"> </w:t>
      </w:r>
      <w:r w:rsidRPr="00532BE4">
        <w:rPr>
          <w:rFonts w:ascii="Calibri" w:hAnsi="Calibri" w:cs="Arial"/>
          <w:bCs/>
        </w:rPr>
        <w:t>możliwy;</w:t>
      </w:r>
    </w:p>
    <w:p w14:paraId="75EAD05D"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żądania zwrotu kwoty zrealizowanego Polecenia zapłaty w terminie</w:t>
      </w:r>
      <w:r>
        <w:rPr>
          <w:rFonts w:ascii="Calibri" w:hAnsi="Calibri" w:cs="Arial"/>
          <w:bCs/>
        </w:rPr>
        <w:t xml:space="preserve"> 13 miesięcy</w:t>
      </w:r>
      <w:r w:rsidRPr="00532BE4">
        <w:rPr>
          <w:rFonts w:ascii="Calibri" w:hAnsi="Calibri" w:cs="Arial"/>
          <w:bCs/>
        </w:rPr>
        <w:t xml:space="preserve"> od dnia dokonania obciążenia rachunku</w:t>
      </w:r>
      <w:r>
        <w:rPr>
          <w:rFonts w:ascii="Calibri" w:hAnsi="Calibri" w:cs="Arial"/>
          <w:bCs/>
        </w:rPr>
        <w:t xml:space="preserve"> w przypadku nieautoryzowanego Polecenia zapłaty;</w:t>
      </w:r>
    </w:p>
    <w:p w14:paraId="4C486A7C"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odwołania Polecenia zapłaty wstrzymującego obciążenie rachunku</w:t>
      </w:r>
      <w:r>
        <w:rPr>
          <w:rFonts w:ascii="Calibri" w:hAnsi="Calibri" w:cs="Arial"/>
          <w:bCs/>
        </w:rPr>
        <w:t xml:space="preserve"> </w:t>
      </w:r>
      <w:r w:rsidRPr="00532BE4">
        <w:rPr>
          <w:rFonts w:ascii="Calibri" w:hAnsi="Calibri" w:cs="Arial"/>
          <w:bCs/>
        </w:rPr>
        <w:t>przyszłym Poleceniem zapłaty</w:t>
      </w:r>
      <w:r>
        <w:rPr>
          <w:rFonts w:ascii="Calibri" w:hAnsi="Calibri" w:cs="Arial"/>
          <w:bCs/>
        </w:rPr>
        <w:t>;</w:t>
      </w:r>
      <w:r w:rsidRPr="00532BE4">
        <w:rPr>
          <w:rFonts w:ascii="Calibri" w:hAnsi="Calibri" w:cs="Arial"/>
          <w:bCs/>
        </w:rPr>
        <w:t>.</w:t>
      </w:r>
    </w:p>
    <w:p w14:paraId="1129E3B4" w14:textId="77777777" w:rsidR="00B77D46" w:rsidRDefault="00B77D46" w:rsidP="001D1255">
      <w:pPr>
        <w:numPr>
          <w:ilvl w:val="1"/>
          <w:numId w:val="41"/>
        </w:numPr>
        <w:autoSpaceDE w:val="0"/>
        <w:autoSpaceDN w:val="0"/>
        <w:adjustRightInd w:val="0"/>
        <w:jc w:val="both"/>
        <w:rPr>
          <w:rFonts w:ascii="Calibri" w:hAnsi="Calibri" w:cs="Arial"/>
          <w:bCs/>
        </w:rPr>
      </w:pPr>
      <w:r>
        <w:rPr>
          <w:rFonts w:ascii="Calibri" w:hAnsi="Calibri" w:cs="Arial"/>
          <w:bCs/>
        </w:rPr>
        <w:t>ustanowienia blokady na realizację polecenia zapłaty.</w:t>
      </w:r>
    </w:p>
    <w:p w14:paraId="0F111CE7"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Dyspozycja odwołania Polecenia zapłaty przez Posiadacza rachunku</w:t>
      </w:r>
      <w:r>
        <w:rPr>
          <w:rFonts w:ascii="Calibri" w:hAnsi="Calibri" w:cs="Arial"/>
          <w:bCs/>
        </w:rPr>
        <w:t xml:space="preserve"> </w:t>
      </w:r>
      <w:r w:rsidRPr="00532BE4">
        <w:rPr>
          <w:rFonts w:ascii="Calibri" w:hAnsi="Calibri" w:cs="Arial"/>
          <w:bCs/>
        </w:rPr>
        <w:t>powinna być złożona w Banku przed terminem realizacji Polecenia</w:t>
      </w:r>
      <w:r>
        <w:rPr>
          <w:rFonts w:ascii="Calibri" w:hAnsi="Calibri" w:cs="Arial"/>
          <w:bCs/>
        </w:rPr>
        <w:t xml:space="preserve"> </w:t>
      </w:r>
      <w:r w:rsidRPr="00532BE4">
        <w:rPr>
          <w:rFonts w:ascii="Calibri" w:hAnsi="Calibri" w:cs="Arial"/>
          <w:bCs/>
        </w:rPr>
        <w:t>zapłaty, jednak nie później niż do końca dnia roboczego</w:t>
      </w:r>
      <w:r>
        <w:rPr>
          <w:rFonts w:ascii="Calibri" w:hAnsi="Calibri" w:cs="Arial"/>
          <w:bCs/>
        </w:rPr>
        <w:t xml:space="preserve"> </w:t>
      </w:r>
      <w:r w:rsidRPr="00532BE4">
        <w:rPr>
          <w:rFonts w:ascii="Calibri" w:hAnsi="Calibri" w:cs="Arial"/>
          <w:bCs/>
        </w:rPr>
        <w:t>poprzedzającego uzgodniony dzień obciążenia rachunku.</w:t>
      </w:r>
    </w:p>
    <w:p w14:paraId="1E8E795A"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 xml:space="preserve">Bank po </w:t>
      </w:r>
      <w:r>
        <w:rPr>
          <w:rFonts w:ascii="Calibri" w:hAnsi="Calibri" w:cs="Arial"/>
          <w:bCs/>
        </w:rPr>
        <w:t>otrzymaniu</w:t>
      </w:r>
      <w:r w:rsidRPr="00532BE4">
        <w:rPr>
          <w:rFonts w:ascii="Calibri" w:hAnsi="Calibri" w:cs="Arial"/>
          <w:bCs/>
        </w:rPr>
        <w:t xml:space="preserve"> zlecenia</w:t>
      </w:r>
      <w:r>
        <w:rPr>
          <w:rFonts w:ascii="Calibri" w:hAnsi="Calibri" w:cs="Arial"/>
          <w:bCs/>
        </w:rPr>
        <w:t xml:space="preserve"> żądania</w:t>
      </w:r>
      <w:r w:rsidRPr="00532BE4">
        <w:rPr>
          <w:rFonts w:ascii="Calibri" w:hAnsi="Calibri" w:cs="Arial"/>
          <w:bCs/>
        </w:rPr>
        <w:t xml:space="preserve"> zwrotu zrealizowanego Polecenia zapłaty</w:t>
      </w:r>
      <w:r>
        <w:rPr>
          <w:rFonts w:ascii="Calibri" w:hAnsi="Calibri" w:cs="Arial"/>
          <w:bCs/>
        </w:rPr>
        <w:t xml:space="preserve"> </w:t>
      </w:r>
      <w:r w:rsidRPr="00532BE4">
        <w:rPr>
          <w:rFonts w:ascii="Calibri" w:hAnsi="Calibri" w:cs="Arial"/>
          <w:bCs/>
        </w:rPr>
        <w:t>uznaje rachunek bankowy Posiadacza rachunku kwotą zwracanego</w:t>
      </w:r>
      <w:r>
        <w:rPr>
          <w:rFonts w:ascii="Calibri" w:hAnsi="Calibri" w:cs="Arial"/>
          <w:bCs/>
        </w:rPr>
        <w:t xml:space="preserve"> </w:t>
      </w:r>
      <w:r w:rsidRPr="00532BE4">
        <w:rPr>
          <w:rFonts w:ascii="Calibri" w:hAnsi="Calibri" w:cs="Arial"/>
          <w:bCs/>
        </w:rPr>
        <w:t xml:space="preserve">Polecenia zapłaty powiększoną o </w:t>
      </w:r>
      <w:r>
        <w:rPr>
          <w:rFonts w:ascii="Calibri" w:hAnsi="Calibri" w:cs="Arial"/>
          <w:bCs/>
        </w:rPr>
        <w:t xml:space="preserve">należne </w:t>
      </w:r>
      <w:r w:rsidRPr="00532BE4">
        <w:rPr>
          <w:rFonts w:ascii="Calibri" w:hAnsi="Calibri" w:cs="Arial"/>
          <w:bCs/>
        </w:rPr>
        <w:t xml:space="preserve">odsetki </w:t>
      </w:r>
      <w:r>
        <w:rPr>
          <w:rFonts w:ascii="Calibri" w:hAnsi="Calibri" w:cs="Arial"/>
          <w:bCs/>
        </w:rPr>
        <w:t xml:space="preserve"> </w:t>
      </w:r>
      <w:r w:rsidRPr="00532BE4">
        <w:rPr>
          <w:rFonts w:ascii="Calibri" w:hAnsi="Calibri" w:cs="Arial"/>
          <w:bCs/>
        </w:rPr>
        <w:t xml:space="preserve">z tytułu </w:t>
      </w:r>
      <w:r>
        <w:rPr>
          <w:rFonts w:ascii="Calibri" w:hAnsi="Calibri" w:cs="Arial"/>
          <w:bCs/>
        </w:rPr>
        <w:t>oprocentowania jego rachunku, o </w:t>
      </w:r>
      <w:r w:rsidRPr="00532BE4">
        <w:rPr>
          <w:rFonts w:ascii="Calibri" w:hAnsi="Calibri" w:cs="Arial"/>
          <w:bCs/>
        </w:rPr>
        <w:t>ile rachunek ten jest</w:t>
      </w:r>
      <w:r>
        <w:rPr>
          <w:rFonts w:ascii="Calibri" w:hAnsi="Calibri" w:cs="Arial"/>
          <w:bCs/>
        </w:rPr>
        <w:t xml:space="preserve"> </w:t>
      </w:r>
      <w:r w:rsidRPr="00532BE4">
        <w:rPr>
          <w:rFonts w:ascii="Calibri" w:hAnsi="Calibri" w:cs="Arial"/>
          <w:bCs/>
        </w:rPr>
        <w:t>oprocentowany.</w:t>
      </w:r>
    </w:p>
    <w:p w14:paraId="5AD22458"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Bank odmawia wykonania autoryzowanej transakcji płatniczej w formie</w:t>
      </w:r>
      <w:r>
        <w:rPr>
          <w:rFonts w:ascii="Calibri" w:hAnsi="Calibri" w:cs="Arial"/>
          <w:bCs/>
        </w:rPr>
        <w:t xml:space="preserve"> </w:t>
      </w:r>
      <w:r w:rsidRPr="00532BE4">
        <w:rPr>
          <w:rFonts w:ascii="Calibri" w:hAnsi="Calibri" w:cs="Arial"/>
          <w:bCs/>
        </w:rPr>
        <w:t>Polecenia zapłaty w przypadku gdy:</w:t>
      </w:r>
    </w:p>
    <w:p w14:paraId="4AC93C14"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nie odnotowano w Banku zgody Posiadacza rachunku</w:t>
      </w:r>
      <w:r>
        <w:rPr>
          <w:rFonts w:ascii="Calibri" w:hAnsi="Calibri" w:cs="Arial"/>
          <w:bCs/>
        </w:rPr>
        <w:t xml:space="preserve"> </w:t>
      </w:r>
      <w:r w:rsidRPr="00532BE4">
        <w:rPr>
          <w:rFonts w:ascii="Calibri" w:hAnsi="Calibri" w:cs="Arial"/>
          <w:bCs/>
        </w:rPr>
        <w:t>na obciążanie jego rachunku kwotami określonymi przez Odbiorcę;</w:t>
      </w:r>
    </w:p>
    <w:p w14:paraId="2512ABA0"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wystąpiły przypadki uzasadniające odmowę wykonania transakcji</w:t>
      </w:r>
      <w:r>
        <w:rPr>
          <w:rFonts w:ascii="Calibri" w:hAnsi="Calibri" w:cs="Arial"/>
          <w:bCs/>
        </w:rPr>
        <w:t xml:space="preserve"> płatniczej, o których mowa w §33</w:t>
      </w:r>
      <w:r w:rsidRPr="00532BE4">
        <w:rPr>
          <w:rFonts w:ascii="Calibri" w:hAnsi="Calibri" w:cs="Arial"/>
          <w:bCs/>
        </w:rPr>
        <w:t xml:space="preserve"> ust. 1;</w:t>
      </w:r>
    </w:p>
    <w:p w14:paraId="584EE33A"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 xml:space="preserve">złożono dyspozycję </w:t>
      </w:r>
      <w:r>
        <w:rPr>
          <w:rFonts w:ascii="Calibri" w:hAnsi="Calibri" w:cs="Arial"/>
          <w:bCs/>
        </w:rPr>
        <w:t>ustanowienia blokady lub</w:t>
      </w:r>
      <w:r w:rsidRPr="00532BE4">
        <w:rPr>
          <w:rFonts w:ascii="Calibri" w:hAnsi="Calibri" w:cs="Arial"/>
          <w:bCs/>
        </w:rPr>
        <w:t xml:space="preserve"> odwołania transakcji płatniczej w ramach</w:t>
      </w:r>
      <w:r>
        <w:rPr>
          <w:rFonts w:ascii="Calibri" w:hAnsi="Calibri" w:cs="Arial"/>
          <w:bCs/>
        </w:rPr>
        <w:t xml:space="preserve"> Polecenia zapłaty;</w:t>
      </w:r>
    </w:p>
    <w:p w14:paraId="65701A8F" w14:textId="77777777" w:rsidR="00B77D46" w:rsidRDefault="00B77D46" w:rsidP="001D1255">
      <w:pPr>
        <w:numPr>
          <w:ilvl w:val="1"/>
          <w:numId w:val="41"/>
        </w:numPr>
        <w:autoSpaceDE w:val="0"/>
        <w:autoSpaceDN w:val="0"/>
        <w:adjustRightInd w:val="0"/>
        <w:jc w:val="both"/>
        <w:rPr>
          <w:rFonts w:ascii="Calibri" w:hAnsi="Calibri" w:cs="Arial"/>
          <w:bCs/>
        </w:rPr>
      </w:pPr>
      <w:r w:rsidRPr="00532BE4">
        <w:rPr>
          <w:rFonts w:ascii="Calibri" w:hAnsi="Calibri" w:cs="Arial"/>
          <w:bCs/>
        </w:rPr>
        <w:t>rachunek rozliczeniowy Posiadacza rachunku został zamknięty.</w:t>
      </w:r>
    </w:p>
    <w:p w14:paraId="18B7CEC5" w14:textId="77777777" w:rsidR="00B77D46"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lastRenderedPageBreak/>
        <w:t>O odmowie wykonania autoryzowanej transakcji płatniczej w ramach</w:t>
      </w:r>
      <w:r>
        <w:rPr>
          <w:rFonts w:ascii="Calibri" w:hAnsi="Calibri" w:cs="Arial"/>
          <w:bCs/>
        </w:rPr>
        <w:t xml:space="preserve"> </w:t>
      </w:r>
      <w:r w:rsidRPr="00532BE4">
        <w:rPr>
          <w:rFonts w:ascii="Calibri" w:hAnsi="Calibri" w:cs="Arial"/>
          <w:bCs/>
        </w:rPr>
        <w:t>Polecenia zapłaty Bank powiadamia Posiadacza rachunku w sposób</w:t>
      </w:r>
      <w:r>
        <w:rPr>
          <w:rFonts w:ascii="Calibri" w:hAnsi="Calibri" w:cs="Arial"/>
          <w:bCs/>
        </w:rPr>
        <w:t xml:space="preserve"> </w:t>
      </w:r>
      <w:r w:rsidRPr="00532BE4">
        <w:rPr>
          <w:rFonts w:ascii="Calibri" w:hAnsi="Calibri" w:cs="Arial"/>
          <w:bCs/>
        </w:rPr>
        <w:t>z nim uzgodniony.</w:t>
      </w:r>
    </w:p>
    <w:p w14:paraId="5E8427D8" w14:textId="77777777" w:rsidR="00B77D46" w:rsidRPr="00CB518F" w:rsidRDefault="00B77D46" w:rsidP="001D1255">
      <w:pPr>
        <w:numPr>
          <w:ilvl w:val="0"/>
          <w:numId w:val="41"/>
        </w:numPr>
        <w:autoSpaceDE w:val="0"/>
        <w:autoSpaceDN w:val="0"/>
        <w:adjustRightInd w:val="0"/>
        <w:jc w:val="both"/>
        <w:rPr>
          <w:rFonts w:ascii="Calibri" w:hAnsi="Calibri" w:cs="Arial"/>
          <w:bCs/>
        </w:rPr>
      </w:pPr>
      <w:r w:rsidRPr="00532BE4">
        <w:rPr>
          <w:rFonts w:ascii="Calibri" w:hAnsi="Calibri" w:cs="Arial"/>
          <w:bCs/>
        </w:rPr>
        <w:t>Posiadacz rachunku może w każdym czasie cofnąć zgodę</w:t>
      </w:r>
      <w:r>
        <w:rPr>
          <w:rFonts w:ascii="Calibri" w:hAnsi="Calibri" w:cs="Arial"/>
          <w:bCs/>
        </w:rPr>
        <w:t xml:space="preserve"> </w:t>
      </w:r>
      <w:r w:rsidRPr="00532BE4">
        <w:rPr>
          <w:rFonts w:ascii="Calibri" w:hAnsi="Calibri" w:cs="Arial"/>
          <w:bCs/>
        </w:rPr>
        <w:t>na obciążenie rachunku</w:t>
      </w:r>
      <w:r>
        <w:rPr>
          <w:rFonts w:ascii="Calibri" w:hAnsi="Calibri" w:cs="Arial"/>
          <w:bCs/>
        </w:rPr>
        <w:t xml:space="preserve"> </w:t>
      </w:r>
      <w:r w:rsidRPr="00532BE4">
        <w:rPr>
          <w:rFonts w:ascii="Calibri" w:hAnsi="Calibri" w:cs="Arial"/>
          <w:bCs/>
        </w:rPr>
        <w:t>składając w Banku</w:t>
      </w:r>
      <w:r>
        <w:rPr>
          <w:rFonts w:ascii="Calibri" w:hAnsi="Calibri" w:cs="Arial"/>
          <w:bCs/>
        </w:rPr>
        <w:t xml:space="preserve"> </w:t>
      </w:r>
      <w:r w:rsidRPr="00532BE4">
        <w:rPr>
          <w:rFonts w:ascii="Calibri" w:hAnsi="Calibri" w:cs="Arial"/>
          <w:bCs/>
        </w:rPr>
        <w:t>formularz cofnięcia zgody na obciążanie rachunku, co jest równoznaczne z zaprzestaniem</w:t>
      </w:r>
      <w:r>
        <w:rPr>
          <w:rFonts w:ascii="Calibri" w:hAnsi="Calibri" w:cs="Arial"/>
          <w:bCs/>
        </w:rPr>
        <w:t xml:space="preserve"> </w:t>
      </w:r>
      <w:r w:rsidRPr="00532BE4">
        <w:rPr>
          <w:rFonts w:ascii="Calibri" w:hAnsi="Calibri" w:cs="Arial"/>
          <w:bCs/>
        </w:rPr>
        <w:t>wykonywania przez Bank usługi Polecenia zapłaty.</w:t>
      </w:r>
    </w:p>
    <w:p w14:paraId="0EF95FDD"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12" w:name="_Toc527635478"/>
      <w:r w:rsidRPr="002C5475">
        <w:rPr>
          <w:rFonts w:ascii="Calibri" w:hAnsi="Calibri" w:cs="Arial"/>
          <w:bCs w:val="0"/>
          <w:caps/>
          <w:color w:val="008866"/>
          <w:sz w:val="20"/>
          <w:szCs w:val="20"/>
        </w:rPr>
        <w:t>Czeki</w:t>
      </w:r>
      <w:bookmarkEnd w:id="12"/>
    </w:p>
    <w:p w14:paraId="0FDF655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83ED1EF" w14:textId="77777777" w:rsidR="00B77D46" w:rsidRDefault="00B77D46" w:rsidP="001D1255">
      <w:pPr>
        <w:numPr>
          <w:ilvl w:val="0"/>
          <w:numId w:val="42"/>
        </w:numPr>
        <w:autoSpaceDE w:val="0"/>
        <w:autoSpaceDN w:val="0"/>
        <w:adjustRightInd w:val="0"/>
        <w:jc w:val="both"/>
        <w:rPr>
          <w:rFonts w:ascii="Calibri" w:hAnsi="Calibri" w:cs="Arial"/>
          <w:bCs/>
        </w:rPr>
      </w:pPr>
      <w:r w:rsidRPr="00261866">
        <w:rPr>
          <w:rFonts w:ascii="Calibri" w:hAnsi="Calibri" w:cs="Arial"/>
          <w:bCs/>
        </w:rPr>
        <w:t>Do rachunku rozliczeniowego prowadzonego w PLN Bank wydaje Posiadaczowi rachunku blankiety czekowe gotówkowe i</w:t>
      </w:r>
      <w:r>
        <w:rPr>
          <w:rFonts w:ascii="Calibri" w:hAnsi="Calibri" w:cs="Arial"/>
          <w:bCs/>
        </w:rPr>
        <w:t> </w:t>
      </w:r>
      <w:r w:rsidRPr="00261866">
        <w:rPr>
          <w:rFonts w:ascii="Calibri" w:hAnsi="Calibri" w:cs="Arial"/>
          <w:bCs/>
        </w:rPr>
        <w:t>rozrachunkowe.</w:t>
      </w:r>
    </w:p>
    <w:p w14:paraId="6D087AD0" w14:textId="77777777" w:rsidR="00B77D46" w:rsidRPr="00CB518F" w:rsidRDefault="00B77D46" w:rsidP="001D1255">
      <w:pPr>
        <w:numPr>
          <w:ilvl w:val="0"/>
          <w:numId w:val="42"/>
        </w:numPr>
        <w:autoSpaceDE w:val="0"/>
        <w:autoSpaceDN w:val="0"/>
        <w:adjustRightInd w:val="0"/>
        <w:jc w:val="both"/>
        <w:rPr>
          <w:rFonts w:ascii="Calibri" w:hAnsi="Calibri" w:cs="Arial"/>
          <w:bCs/>
        </w:rPr>
      </w:pPr>
      <w:r w:rsidRPr="00261866">
        <w:rPr>
          <w:rFonts w:ascii="Calibri" w:hAnsi="Calibri" w:cs="Arial"/>
          <w:bCs/>
        </w:rPr>
        <w:t>Posiadacz rachunku zobowiązany jest sprawdzić – w obecności</w:t>
      </w:r>
      <w:r>
        <w:rPr>
          <w:rFonts w:ascii="Calibri" w:hAnsi="Calibri" w:cs="Arial"/>
          <w:bCs/>
        </w:rPr>
        <w:t xml:space="preserve"> </w:t>
      </w:r>
      <w:r w:rsidRPr="00261866">
        <w:rPr>
          <w:rFonts w:ascii="Calibri" w:hAnsi="Calibri" w:cs="Arial"/>
          <w:bCs/>
        </w:rPr>
        <w:t xml:space="preserve">pracownika Banku – </w:t>
      </w:r>
      <w:r>
        <w:rPr>
          <w:rFonts w:ascii="Calibri" w:hAnsi="Calibri" w:cs="Arial"/>
          <w:bCs/>
        </w:rPr>
        <w:t>ilość blankietów czekowych oraz </w:t>
      </w:r>
      <w:r w:rsidRPr="00261866">
        <w:rPr>
          <w:rFonts w:ascii="Calibri" w:hAnsi="Calibri" w:cs="Arial"/>
          <w:bCs/>
        </w:rPr>
        <w:t>prawidłowość ich</w:t>
      </w:r>
      <w:r>
        <w:rPr>
          <w:rFonts w:ascii="Calibri" w:hAnsi="Calibri" w:cs="Arial"/>
          <w:bCs/>
        </w:rPr>
        <w:t xml:space="preserve"> </w:t>
      </w:r>
      <w:r w:rsidRPr="00261866">
        <w:rPr>
          <w:rFonts w:ascii="Calibri" w:hAnsi="Calibri" w:cs="Arial"/>
          <w:bCs/>
        </w:rPr>
        <w:t>oznakowania, jak również pokwitować odbiór blankietów czekowych</w:t>
      </w:r>
      <w:r>
        <w:rPr>
          <w:rFonts w:ascii="Calibri" w:hAnsi="Calibri" w:cs="Arial"/>
          <w:bCs/>
        </w:rPr>
        <w:t xml:space="preserve"> </w:t>
      </w:r>
      <w:r w:rsidRPr="00261866">
        <w:rPr>
          <w:rFonts w:ascii="Calibri" w:hAnsi="Calibri" w:cs="Arial"/>
          <w:bCs/>
        </w:rPr>
        <w:t>własnoręcznym podpisem.</w:t>
      </w:r>
    </w:p>
    <w:p w14:paraId="795C783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B7CE385" w14:textId="77777777" w:rsidR="00B77D46" w:rsidRDefault="00B77D46" w:rsidP="001D1255">
      <w:pPr>
        <w:numPr>
          <w:ilvl w:val="0"/>
          <w:numId w:val="43"/>
        </w:numPr>
        <w:autoSpaceDE w:val="0"/>
        <w:autoSpaceDN w:val="0"/>
        <w:adjustRightInd w:val="0"/>
        <w:jc w:val="both"/>
        <w:rPr>
          <w:rFonts w:ascii="Calibri" w:hAnsi="Calibri" w:cs="Arial"/>
          <w:bCs/>
        </w:rPr>
      </w:pPr>
      <w:r w:rsidRPr="00261866">
        <w:rPr>
          <w:rFonts w:ascii="Calibri" w:hAnsi="Calibri" w:cs="Arial"/>
          <w:bCs/>
        </w:rPr>
        <w:t>Czek powinien być wypełniony w sposób staranny, czytelny i trwały oraz podpisany zgodnie z KWP.</w:t>
      </w:r>
    </w:p>
    <w:p w14:paraId="313143CD" w14:textId="77777777" w:rsidR="00B77D46" w:rsidRDefault="00B77D46" w:rsidP="001D1255">
      <w:pPr>
        <w:numPr>
          <w:ilvl w:val="0"/>
          <w:numId w:val="43"/>
        </w:numPr>
        <w:autoSpaceDE w:val="0"/>
        <w:autoSpaceDN w:val="0"/>
        <w:adjustRightInd w:val="0"/>
        <w:jc w:val="both"/>
        <w:rPr>
          <w:rFonts w:ascii="Calibri" w:hAnsi="Calibri" w:cs="Arial"/>
          <w:bCs/>
        </w:rPr>
      </w:pPr>
      <w:r w:rsidRPr="00261866">
        <w:rPr>
          <w:rFonts w:ascii="Calibri" w:hAnsi="Calibri" w:cs="Arial"/>
          <w:bCs/>
        </w:rPr>
        <w:t>Kwota wyrażona cyframi powinna być zgodna z kwotą wyrażoną</w:t>
      </w:r>
      <w:r>
        <w:rPr>
          <w:rFonts w:ascii="Calibri" w:hAnsi="Calibri" w:cs="Arial"/>
          <w:bCs/>
        </w:rPr>
        <w:t xml:space="preserve"> </w:t>
      </w:r>
      <w:r w:rsidRPr="00261866">
        <w:rPr>
          <w:rFonts w:ascii="Calibri" w:hAnsi="Calibri" w:cs="Arial"/>
          <w:bCs/>
        </w:rPr>
        <w:t>słownie. W przypadku rozbieżności pomiędzy tymi kwotami za ważną</w:t>
      </w:r>
      <w:r>
        <w:rPr>
          <w:rFonts w:ascii="Calibri" w:hAnsi="Calibri" w:cs="Arial"/>
          <w:bCs/>
        </w:rPr>
        <w:t xml:space="preserve"> </w:t>
      </w:r>
      <w:r w:rsidRPr="00261866">
        <w:rPr>
          <w:rFonts w:ascii="Calibri" w:hAnsi="Calibri" w:cs="Arial"/>
          <w:bCs/>
        </w:rPr>
        <w:t>przyjmuje się kwotę wyrażoną słownie.</w:t>
      </w:r>
    </w:p>
    <w:p w14:paraId="4A02EB42" w14:textId="77777777" w:rsidR="00B77D46" w:rsidRDefault="00B77D46" w:rsidP="001D1255">
      <w:pPr>
        <w:numPr>
          <w:ilvl w:val="0"/>
          <w:numId w:val="43"/>
        </w:numPr>
        <w:autoSpaceDE w:val="0"/>
        <w:autoSpaceDN w:val="0"/>
        <w:adjustRightInd w:val="0"/>
        <w:jc w:val="both"/>
        <w:rPr>
          <w:rFonts w:ascii="Calibri" w:hAnsi="Calibri" w:cs="Arial"/>
          <w:bCs/>
        </w:rPr>
      </w:pPr>
      <w:r w:rsidRPr="00261866">
        <w:rPr>
          <w:rFonts w:ascii="Calibri" w:hAnsi="Calibri" w:cs="Arial"/>
          <w:bCs/>
        </w:rPr>
        <w:t>Miejsca wolne przed i za kwotą wyrażoną cyframi i słownie powinny być</w:t>
      </w:r>
      <w:r>
        <w:rPr>
          <w:rFonts w:ascii="Calibri" w:hAnsi="Calibri" w:cs="Arial"/>
          <w:bCs/>
        </w:rPr>
        <w:t xml:space="preserve"> </w:t>
      </w:r>
      <w:r w:rsidRPr="00261866">
        <w:rPr>
          <w:rFonts w:ascii="Calibri" w:hAnsi="Calibri" w:cs="Arial"/>
          <w:bCs/>
        </w:rPr>
        <w:t>zakreślone.</w:t>
      </w:r>
    </w:p>
    <w:p w14:paraId="6D08305F" w14:textId="77777777" w:rsidR="00B77D46" w:rsidRDefault="00B77D46" w:rsidP="001D1255">
      <w:pPr>
        <w:numPr>
          <w:ilvl w:val="0"/>
          <w:numId w:val="43"/>
        </w:numPr>
        <w:autoSpaceDE w:val="0"/>
        <w:autoSpaceDN w:val="0"/>
        <w:adjustRightInd w:val="0"/>
        <w:jc w:val="both"/>
        <w:rPr>
          <w:rFonts w:ascii="Calibri" w:hAnsi="Calibri" w:cs="Arial"/>
          <w:bCs/>
        </w:rPr>
      </w:pPr>
      <w:r w:rsidRPr="00261866">
        <w:rPr>
          <w:rFonts w:ascii="Calibri" w:hAnsi="Calibri" w:cs="Arial"/>
          <w:bCs/>
        </w:rPr>
        <w:t>Nazwa miesiąca powinna być napisana słownie.</w:t>
      </w:r>
    </w:p>
    <w:p w14:paraId="6E348DD7" w14:textId="77777777" w:rsidR="00B77D46" w:rsidRPr="00735765" w:rsidRDefault="00B77D46" w:rsidP="001D1255">
      <w:pPr>
        <w:numPr>
          <w:ilvl w:val="0"/>
          <w:numId w:val="43"/>
        </w:numPr>
        <w:autoSpaceDE w:val="0"/>
        <w:autoSpaceDN w:val="0"/>
        <w:adjustRightInd w:val="0"/>
        <w:jc w:val="both"/>
        <w:rPr>
          <w:rFonts w:ascii="Calibri" w:hAnsi="Calibri" w:cs="Arial"/>
        </w:rPr>
      </w:pPr>
      <w:r w:rsidRPr="00F477C8">
        <w:rPr>
          <w:rFonts w:ascii="Calibri" w:hAnsi="Calibri" w:cs="Arial"/>
          <w:bCs/>
        </w:rPr>
        <w:t>Czeki wystawione niezgodnie z postanowieniami ust. 1-4, jak również czeki, na których dokonano poprawek lub skreśleń, nie będą realizowane.</w:t>
      </w:r>
    </w:p>
    <w:p w14:paraId="71326F8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6ECB88D" w14:textId="77777777" w:rsidR="00B77D46" w:rsidRDefault="00B77D46" w:rsidP="001D1255">
      <w:pPr>
        <w:numPr>
          <w:ilvl w:val="0"/>
          <w:numId w:val="44"/>
        </w:numPr>
        <w:autoSpaceDE w:val="0"/>
        <w:autoSpaceDN w:val="0"/>
        <w:adjustRightInd w:val="0"/>
        <w:jc w:val="both"/>
        <w:rPr>
          <w:rFonts w:ascii="Calibri" w:hAnsi="Calibri" w:cs="Arial"/>
          <w:bCs/>
        </w:rPr>
      </w:pPr>
      <w:r w:rsidRPr="00261866">
        <w:rPr>
          <w:rFonts w:ascii="Calibri" w:hAnsi="Calibri" w:cs="Arial"/>
          <w:bCs/>
        </w:rPr>
        <w:t>Posiadacz rachunku może wystawiać czeki gotówkowe:</w:t>
      </w:r>
    </w:p>
    <w:p w14:paraId="3270C979" w14:textId="77777777" w:rsidR="00B77D46" w:rsidRDefault="00B77D46" w:rsidP="001D1255">
      <w:pPr>
        <w:numPr>
          <w:ilvl w:val="1"/>
          <w:numId w:val="44"/>
        </w:numPr>
        <w:autoSpaceDE w:val="0"/>
        <w:autoSpaceDN w:val="0"/>
        <w:adjustRightInd w:val="0"/>
        <w:jc w:val="both"/>
        <w:rPr>
          <w:rFonts w:ascii="Calibri" w:hAnsi="Calibri" w:cs="Arial"/>
          <w:bCs/>
        </w:rPr>
      </w:pPr>
      <w:r w:rsidRPr="00261866">
        <w:rPr>
          <w:rFonts w:ascii="Calibri" w:hAnsi="Calibri" w:cs="Arial"/>
          <w:bCs/>
        </w:rPr>
        <w:t>czeki imienne, zawierające w treści imię i nazwisko osoby, na którą</w:t>
      </w:r>
      <w:r>
        <w:rPr>
          <w:rFonts w:ascii="Calibri" w:hAnsi="Calibri" w:cs="Arial"/>
          <w:bCs/>
        </w:rPr>
        <w:t xml:space="preserve"> </w:t>
      </w:r>
      <w:r w:rsidRPr="00261866">
        <w:rPr>
          <w:rFonts w:ascii="Calibri" w:hAnsi="Calibri" w:cs="Arial"/>
          <w:bCs/>
        </w:rPr>
        <w:t>czek został wystawiony;</w:t>
      </w:r>
    </w:p>
    <w:p w14:paraId="2BEDEF0A" w14:textId="77777777" w:rsidR="00B77D46" w:rsidRDefault="00B77D46" w:rsidP="001D1255">
      <w:pPr>
        <w:numPr>
          <w:ilvl w:val="1"/>
          <w:numId w:val="44"/>
        </w:numPr>
        <w:autoSpaceDE w:val="0"/>
        <w:autoSpaceDN w:val="0"/>
        <w:adjustRightInd w:val="0"/>
        <w:jc w:val="both"/>
        <w:rPr>
          <w:rFonts w:ascii="Calibri" w:hAnsi="Calibri" w:cs="Arial"/>
          <w:bCs/>
        </w:rPr>
      </w:pPr>
      <w:r w:rsidRPr="00261866">
        <w:rPr>
          <w:rFonts w:ascii="Calibri" w:hAnsi="Calibri" w:cs="Arial"/>
          <w:bCs/>
        </w:rPr>
        <w:t>czeki na okaziciela, nie zawierające w treści imienia i nazwiska</w:t>
      </w:r>
      <w:r>
        <w:rPr>
          <w:rFonts w:ascii="Calibri" w:hAnsi="Calibri" w:cs="Arial"/>
          <w:bCs/>
        </w:rPr>
        <w:t xml:space="preserve"> </w:t>
      </w:r>
      <w:r w:rsidRPr="00261866">
        <w:rPr>
          <w:rFonts w:ascii="Calibri" w:hAnsi="Calibri" w:cs="Arial"/>
          <w:bCs/>
        </w:rPr>
        <w:t>odbiorcy gotówki (w miejscu przeznaczonym na wpisanie tych</w:t>
      </w:r>
      <w:r>
        <w:rPr>
          <w:rFonts w:ascii="Calibri" w:hAnsi="Calibri" w:cs="Arial"/>
          <w:bCs/>
        </w:rPr>
        <w:t xml:space="preserve"> </w:t>
      </w:r>
      <w:r w:rsidRPr="00261866">
        <w:rPr>
          <w:rFonts w:ascii="Calibri" w:hAnsi="Calibri" w:cs="Arial"/>
          <w:bCs/>
        </w:rPr>
        <w:t>danych wystawca czeku zamieszcza wyraz „okaziciel”).</w:t>
      </w:r>
    </w:p>
    <w:p w14:paraId="61F8226E" w14:textId="77777777" w:rsidR="00B77D46" w:rsidRDefault="00B77D46" w:rsidP="001D1255">
      <w:pPr>
        <w:numPr>
          <w:ilvl w:val="0"/>
          <w:numId w:val="44"/>
        </w:numPr>
        <w:autoSpaceDE w:val="0"/>
        <w:autoSpaceDN w:val="0"/>
        <w:adjustRightInd w:val="0"/>
        <w:jc w:val="both"/>
        <w:rPr>
          <w:rFonts w:ascii="Calibri" w:hAnsi="Calibri" w:cs="Arial"/>
          <w:bCs/>
        </w:rPr>
      </w:pPr>
      <w:r w:rsidRPr="007C5F5E">
        <w:rPr>
          <w:rFonts w:ascii="Calibri" w:hAnsi="Calibri" w:cs="Arial"/>
          <w:bCs/>
        </w:rPr>
        <w:t>Bank realizuje czeki gotówkowe, które w szczególności:</w:t>
      </w:r>
    </w:p>
    <w:p w14:paraId="074DC0F6" w14:textId="77777777" w:rsidR="00B77D46" w:rsidRDefault="00B77D46" w:rsidP="001D1255">
      <w:pPr>
        <w:numPr>
          <w:ilvl w:val="1"/>
          <w:numId w:val="44"/>
        </w:numPr>
        <w:autoSpaceDE w:val="0"/>
        <w:autoSpaceDN w:val="0"/>
        <w:adjustRightInd w:val="0"/>
        <w:jc w:val="both"/>
        <w:rPr>
          <w:rFonts w:ascii="Calibri" w:hAnsi="Calibri" w:cs="Arial"/>
          <w:bCs/>
        </w:rPr>
      </w:pPr>
      <w:r w:rsidRPr="007C5F5E">
        <w:rPr>
          <w:rFonts w:ascii="Calibri" w:hAnsi="Calibri" w:cs="Arial"/>
          <w:bCs/>
        </w:rPr>
        <w:t>nie są zastrzeżone;</w:t>
      </w:r>
    </w:p>
    <w:p w14:paraId="4CF05F87" w14:textId="77777777" w:rsidR="00B77D46" w:rsidRDefault="00B77D46" w:rsidP="001D1255">
      <w:pPr>
        <w:numPr>
          <w:ilvl w:val="1"/>
          <w:numId w:val="44"/>
        </w:numPr>
        <w:autoSpaceDE w:val="0"/>
        <w:autoSpaceDN w:val="0"/>
        <w:adjustRightInd w:val="0"/>
        <w:jc w:val="both"/>
        <w:rPr>
          <w:rFonts w:ascii="Calibri" w:hAnsi="Calibri" w:cs="Arial"/>
          <w:bCs/>
        </w:rPr>
      </w:pPr>
      <w:r w:rsidRPr="007C5F5E">
        <w:rPr>
          <w:rFonts w:ascii="Calibri" w:hAnsi="Calibri" w:cs="Arial"/>
          <w:bCs/>
        </w:rPr>
        <w:t>są właściwie wypełnione, tj</w:t>
      </w:r>
      <w:r>
        <w:rPr>
          <w:rFonts w:ascii="Calibri" w:hAnsi="Calibri" w:cs="Arial"/>
          <w:bCs/>
        </w:rPr>
        <w:t>. zgodnie z postanowieniami § 58</w:t>
      </w:r>
      <w:r w:rsidRPr="007C5F5E">
        <w:rPr>
          <w:rFonts w:ascii="Calibri" w:hAnsi="Calibri" w:cs="Arial"/>
          <w:bCs/>
        </w:rPr>
        <w:t>;</w:t>
      </w:r>
    </w:p>
    <w:p w14:paraId="3C8DA6CB" w14:textId="77777777" w:rsidR="00B77D46" w:rsidRDefault="00B77D46" w:rsidP="001D1255">
      <w:pPr>
        <w:numPr>
          <w:ilvl w:val="1"/>
          <w:numId w:val="44"/>
        </w:numPr>
        <w:autoSpaceDE w:val="0"/>
        <w:autoSpaceDN w:val="0"/>
        <w:adjustRightInd w:val="0"/>
        <w:jc w:val="both"/>
        <w:rPr>
          <w:rFonts w:ascii="Calibri" w:hAnsi="Calibri" w:cs="Arial"/>
          <w:bCs/>
        </w:rPr>
      </w:pPr>
      <w:r w:rsidRPr="007C5F5E">
        <w:rPr>
          <w:rFonts w:ascii="Calibri" w:hAnsi="Calibri" w:cs="Arial"/>
          <w:bCs/>
        </w:rPr>
        <w:t>są przedstawione do zapłaty w terminie 10 dni kalendarzowych od</w:t>
      </w:r>
      <w:r>
        <w:rPr>
          <w:rFonts w:ascii="Calibri" w:hAnsi="Calibri" w:cs="Arial"/>
          <w:bCs/>
        </w:rPr>
        <w:t xml:space="preserve"> </w:t>
      </w:r>
      <w:r w:rsidRPr="007C5F5E">
        <w:rPr>
          <w:rFonts w:ascii="Calibri" w:hAnsi="Calibri" w:cs="Arial"/>
          <w:bCs/>
        </w:rPr>
        <w:t>daty wystawienia (dnia wystawienia nie wlicza się do tego okresu),</w:t>
      </w:r>
      <w:r>
        <w:rPr>
          <w:rFonts w:ascii="Calibri" w:hAnsi="Calibri" w:cs="Arial"/>
          <w:bCs/>
        </w:rPr>
        <w:t xml:space="preserve"> </w:t>
      </w:r>
      <w:r w:rsidRPr="007C5F5E">
        <w:rPr>
          <w:rFonts w:ascii="Calibri" w:hAnsi="Calibri" w:cs="Arial"/>
          <w:bCs/>
        </w:rPr>
        <w:t>przy czym jeżeli ostatni dzień terminu ważności czeku przypada</w:t>
      </w:r>
      <w:r>
        <w:rPr>
          <w:rFonts w:ascii="Calibri" w:hAnsi="Calibri" w:cs="Arial"/>
          <w:bCs/>
        </w:rPr>
        <w:t xml:space="preserve"> </w:t>
      </w:r>
      <w:r w:rsidRPr="007C5F5E">
        <w:rPr>
          <w:rFonts w:ascii="Calibri" w:hAnsi="Calibri" w:cs="Arial"/>
          <w:bCs/>
        </w:rPr>
        <w:t xml:space="preserve">na dzień wolny od pracy, czek może </w:t>
      </w:r>
      <w:r w:rsidRPr="007C5F5E">
        <w:rPr>
          <w:rFonts w:ascii="Calibri" w:hAnsi="Calibri" w:cs="Arial"/>
          <w:bCs/>
        </w:rPr>
        <w:t>być przedstawiony do zapłaty</w:t>
      </w:r>
      <w:r>
        <w:rPr>
          <w:rFonts w:ascii="Calibri" w:hAnsi="Calibri" w:cs="Arial"/>
          <w:bCs/>
        </w:rPr>
        <w:t xml:space="preserve"> </w:t>
      </w:r>
      <w:r w:rsidRPr="007C5F5E">
        <w:rPr>
          <w:rFonts w:ascii="Calibri" w:hAnsi="Calibri" w:cs="Arial"/>
          <w:bCs/>
        </w:rPr>
        <w:t>w najbliższym dniu roboczym.</w:t>
      </w:r>
    </w:p>
    <w:p w14:paraId="2144910A" w14:textId="77777777" w:rsidR="00B77D46" w:rsidRDefault="00B77D46" w:rsidP="001D1255">
      <w:pPr>
        <w:numPr>
          <w:ilvl w:val="0"/>
          <w:numId w:val="44"/>
        </w:numPr>
        <w:autoSpaceDE w:val="0"/>
        <w:autoSpaceDN w:val="0"/>
        <w:adjustRightInd w:val="0"/>
        <w:jc w:val="both"/>
        <w:rPr>
          <w:rFonts w:ascii="Calibri" w:hAnsi="Calibri" w:cs="Arial"/>
          <w:bCs/>
        </w:rPr>
      </w:pPr>
      <w:r w:rsidRPr="007C5F5E">
        <w:rPr>
          <w:rFonts w:ascii="Calibri" w:hAnsi="Calibri" w:cs="Arial"/>
          <w:bCs/>
        </w:rPr>
        <w:t>Bank sprawdza tożsamość osoby, która realizuje czek imienny.</w:t>
      </w:r>
      <w:r>
        <w:rPr>
          <w:rFonts w:ascii="Calibri" w:hAnsi="Calibri" w:cs="Arial"/>
          <w:bCs/>
        </w:rPr>
        <w:t xml:space="preserve"> </w:t>
      </w:r>
      <w:r w:rsidRPr="007C5F5E">
        <w:rPr>
          <w:rFonts w:ascii="Calibri" w:hAnsi="Calibri" w:cs="Arial"/>
          <w:bCs/>
        </w:rPr>
        <w:t>Obowiązkowi sprawdzenia tożsamości podlega również osoba</w:t>
      </w:r>
      <w:r>
        <w:rPr>
          <w:rFonts w:ascii="Calibri" w:hAnsi="Calibri" w:cs="Arial"/>
          <w:bCs/>
        </w:rPr>
        <w:t xml:space="preserve"> </w:t>
      </w:r>
      <w:r w:rsidRPr="007C5F5E">
        <w:rPr>
          <w:rFonts w:ascii="Calibri" w:hAnsi="Calibri" w:cs="Arial"/>
          <w:bCs/>
        </w:rPr>
        <w:t>realizująca czek na okaziciela opiewający na kwotę, której wypłata</w:t>
      </w:r>
      <w:r>
        <w:rPr>
          <w:rFonts w:ascii="Calibri" w:hAnsi="Calibri" w:cs="Arial"/>
          <w:bCs/>
        </w:rPr>
        <w:t xml:space="preserve"> </w:t>
      </w:r>
      <w:r w:rsidRPr="007C5F5E">
        <w:rPr>
          <w:rFonts w:ascii="Calibri" w:hAnsi="Calibri" w:cs="Arial"/>
          <w:bCs/>
        </w:rPr>
        <w:t>zgodnie z odrębnymi przepisami Banku podlega rejestracji.</w:t>
      </w:r>
    </w:p>
    <w:p w14:paraId="5E7CF78F"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rPr>
      </w:pPr>
    </w:p>
    <w:p w14:paraId="7B321B5D" w14:textId="77777777" w:rsidR="00B77D46" w:rsidRDefault="00B77D46" w:rsidP="001D1255">
      <w:pPr>
        <w:numPr>
          <w:ilvl w:val="0"/>
          <w:numId w:val="45"/>
        </w:numPr>
        <w:autoSpaceDE w:val="0"/>
        <w:autoSpaceDN w:val="0"/>
        <w:adjustRightInd w:val="0"/>
        <w:jc w:val="both"/>
        <w:rPr>
          <w:rFonts w:ascii="Calibri" w:hAnsi="Calibri" w:cs="Arial"/>
          <w:bCs/>
          <w:noProof/>
        </w:rPr>
      </w:pPr>
      <w:r w:rsidRPr="00FD5FCE">
        <w:rPr>
          <w:rFonts w:ascii="Calibri" w:hAnsi="Calibri" w:cs="Arial"/>
          <w:bCs/>
          <w:noProof/>
        </w:rPr>
        <w:t>Posiadacz rachunku może wystawiać czeki rozrachunkowe.</w:t>
      </w:r>
    </w:p>
    <w:p w14:paraId="4C50A6A3" w14:textId="77777777" w:rsidR="00B77D46" w:rsidRDefault="00B77D46" w:rsidP="001D1255">
      <w:pPr>
        <w:numPr>
          <w:ilvl w:val="0"/>
          <w:numId w:val="45"/>
        </w:numPr>
        <w:autoSpaceDE w:val="0"/>
        <w:autoSpaceDN w:val="0"/>
        <w:adjustRightInd w:val="0"/>
        <w:jc w:val="both"/>
        <w:rPr>
          <w:rFonts w:ascii="Calibri" w:hAnsi="Calibri" w:cs="Arial"/>
          <w:bCs/>
          <w:noProof/>
        </w:rPr>
      </w:pPr>
      <w:r w:rsidRPr="00FD5FCE">
        <w:rPr>
          <w:rFonts w:ascii="Calibri" w:hAnsi="Calibri" w:cs="Arial"/>
          <w:bCs/>
          <w:noProof/>
        </w:rPr>
        <w:t>Czek rozrachunkowy służy do bezgotówkowych rozliczeń pieniężnych</w:t>
      </w:r>
      <w:r>
        <w:rPr>
          <w:rFonts w:ascii="Calibri" w:hAnsi="Calibri" w:cs="Arial"/>
          <w:bCs/>
          <w:noProof/>
        </w:rPr>
        <w:t xml:space="preserve"> </w:t>
      </w:r>
      <w:r w:rsidRPr="00FD5FCE">
        <w:rPr>
          <w:rFonts w:ascii="Calibri" w:hAnsi="Calibri" w:cs="Arial"/>
          <w:bCs/>
          <w:noProof/>
        </w:rPr>
        <w:t>i nie może być realizowany w gotówce.</w:t>
      </w:r>
    </w:p>
    <w:p w14:paraId="4D158BC3" w14:textId="77777777" w:rsidR="00B77D46" w:rsidRDefault="00B77D46" w:rsidP="001D1255">
      <w:pPr>
        <w:numPr>
          <w:ilvl w:val="0"/>
          <w:numId w:val="45"/>
        </w:numPr>
        <w:autoSpaceDE w:val="0"/>
        <w:autoSpaceDN w:val="0"/>
        <w:adjustRightInd w:val="0"/>
        <w:jc w:val="both"/>
        <w:rPr>
          <w:rFonts w:ascii="Calibri" w:hAnsi="Calibri" w:cs="Arial"/>
          <w:bCs/>
          <w:noProof/>
        </w:rPr>
      </w:pPr>
      <w:r w:rsidRPr="00FD5FCE">
        <w:rPr>
          <w:rFonts w:ascii="Calibri" w:hAnsi="Calibri" w:cs="Arial"/>
          <w:bCs/>
          <w:noProof/>
        </w:rPr>
        <w:t>Czek rozrachunkowy opatrzony jest klauzulą „do rozrachunku” lub inną</w:t>
      </w:r>
      <w:r>
        <w:rPr>
          <w:rFonts w:ascii="Calibri" w:hAnsi="Calibri" w:cs="Arial"/>
          <w:bCs/>
          <w:noProof/>
        </w:rPr>
        <w:t xml:space="preserve"> </w:t>
      </w:r>
      <w:r w:rsidRPr="00FD5FCE">
        <w:rPr>
          <w:rFonts w:ascii="Calibri" w:hAnsi="Calibri" w:cs="Arial"/>
          <w:bCs/>
          <w:noProof/>
        </w:rPr>
        <w:t>równoznaczną.</w:t>
      </w:r>
    </w:p>
    <w:p w14:paraId="4E9F9BCB" w14:textId="77777777" w:rsidR="00B77D46" w:rsidRDefault="00B77D46" w:rsidP="001D1255">
      <w:pPr>
        <w:numPr>
          <w:ilvl w:val="0"/>
          <w:numId w:val="45"/>
        </w:numPr>
        <w:autoSpaceDE w:val="0"/>
        <w:autoSpaceDN w:val="0"/>
        <w:adjustRightInd w:val="0"/>
        <w:jc w:val="both"/>
        <w:rPr>
          <w:rFonts w:ascii="Calibri" w:hAnsi="Calibri" w:cs="Arial"/>
          <w:bCs/>
          <w:noProof/>
        </w:rPr>
      </w:pPr>
      <w:r w:rsidRPr="00FD5FCE">
        <w:rPr>
          <w:rFonts w:ascii="Calibri" w:hAnsi="Calibri" w:cs="Arial"/>
          <w:bCs/>
          <w:noProof/>
        </w:rPr>
        <w:t>Czekiem rozrachunkowym mogą być regulowane należności za towary,</w:t>
      </w:r>
      <w:r>
        <w:rPr>
          <w:rFonts w:ascii="Calibri" w:hAnsi="Calibri" w:cs="Arial"/>
          <w:bCs/>
          <w:noProof/>
        </w:rPr>
        <w:t xml:space="preserve"> </w:t>
      </w:r>
      <w:r w:rsidRPr="00FD5FCE">
        <w:rPr>
          <w:rFonts w:ascii="Calibri" w:hAnsi="Calibri" w:cs="Arial"/>
          <w:bCs/>
          <w:noProof/>
        </w:rPr>
        <w:t>usługi i świadczenia. Czek rozrachunkowy nie może być wystawiony</w:t>
      </w:r>
      <w:r>
        <w:rPr>
          <w:rFonts w:ascii="Calibri" w:hAnsi="Calibri" w:cs="Arial"/>
          <w:bCs/>
          <w:noProof/>
        </w:rPr>
        <w:t xml:space="preserve"> </w:t>
      </w:r>
      <w:r w:rsidRPr="00FD5FCE">
        <w:rPr>
          <w:rFonts w:ascii="Calibri" w:hAnsi="Calibri" w:cs="Arial"/>
          <w:bCs/>
          <w:noProof/>
        </w:rPr>
        <w:t>na kwotę wyższą od ceny towaru lub usługi (kwoty należności).</w:t>
      </w:r>
    </w:p>
    <w:p w14:paraId="5C28A06C"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1D9F3BBC" w14:textId="77777777" w:rsidR="00B77D46" w:rsidRDefault="00B77D46" w:rsidP="001D1255">
      <w:pPr>
        <w:numPr>
          <w:ilvl w:val="0"/>
          <w:numId w:val="46"/>
        </w:numPr>
        <w:autoSpaceDE w:val="0"/>
        <w:autoSpaceDN w:val="0"/>
        <w:adjustRightInd w:val="0"/>
        <w:jc w:val="both"/>
        <w:rPr>
          <w:rFonts w:ascii="Calibri" w:hAnsi="Calibri" w:cs="Arial"/>
          <w:bCs/>
          <w:noProof/>
        </w:rPr>
      </w:pPr>
      <w:r w:rsidRPr="00FD5FCE">
        <w:rPr>
          <w:rFonts w:ascii="Calibri" w:hAnsi="Calibri" w:cs="Arial"/>
          <w:bCs/>
          <w:noProof/>
        </w:rPr>
        <w:t>Na wniosek wystawcy czeku placówka Banku może potwierdzić czek rozrachunkowy, blokując jednocześnie na jego rachunku odpowiednie środki pieniężne na pokrycie czeku, które nie podlegają oprocentowaniu.</w:t>
      </w:r>
    </w:p>
    <w:p w14:paraId="00C34F60" w14:textId="77777777" w:rsidR="00B77D46" w:rsidRDefault="00B77D46" w:rsidP="001D1255">
      <w:pPr>
        <w:numPr>
          <w:ilvl w:val="0"/>
          <w:numId w:val="46"/>
        </w:numPr>
        <w:autoSpaceDE w:val="0"/>
        <w:autoSpaceDN w:val="0"/>
        <w:adjustRightInd w:val="0"/>
        <w:jc w:val="both"/>
        <w:rPr>
          <w:rFonts w:ascii="Calibri" w:hAnsi="Calibri" w:cs="Arial"/>
          <w:bCs/>
          <w:noProof/>
        </w:rPr>
      </w:pPr>
      <w:r w:rsidRPr="00FD5FCE">
        <w:rPr>
          <w:rFonts w:ascii="Calibri" w:hAnsi="Calibri" w:cs="Arial"/>
          <w:bCs/>
          <w:noProof/>
        </w:rPr>
        <w:t>Placówka Banku może potwierdzić również czek niezupełny wskazując</w:t>
      </w:r>
      <w:r>
        <w:rPr>
          <w:rFonts w:ascii="Calibri" w:hAnsi="Calibri" w:cs="Arial"/>
          <w:bCs/>
          <w:noProof/>
        </w:rPr>
        <w:t xml:space="preserve"> </w:t>
      </w:r>
      <w:r w:rsidRPr="00FD5FCE">
        <w:rPr>
          <w:rFonts w:ascii="Calibri" w:hAnsi="Calibri" w:cs="Arial"/>
          <w:bCs/>
          <w:noProof/>
        </w:rPr>
        <w:t>kwotę, do wysokości, której dokonuje potwierdzenia.</w:t>
      </w:r>
    </w:p>
    <w:p w14:paraId="5FC8D29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642E376" w14:textId="77777777" w:rsidR="00B77D46" w:rsidRDefault="00B77D46" w:rsidP="001D1255">
      <w:pPr>
        <w:jc w:val="both"/>
        <w:rPr>
          <w:rFonts w:ascii="Calibri" w:hAnsi="Calibri" w:cs="Arial"/>
        </w:rPr>
      </w:pPr>
      <w:r w:rsidRPr="00FD5FCE">
        <w:rPr>
          <w:rFonts w:ascii="Calibri" w:hAnsi="Calibri" w:cs="Arial"/>
        </w:rPr>
        <w:t>Bank przyjmuje do inkasa czeki rozrachunkowe, których wystawca posiada</w:t>
      </w:r>
      <w:r>
        <w:rPr>
          <w:rFonts w:ascii="Calibri" w:hAnsi="Calibri" w:cs="Arial"/>
        </w:rPr>
        <w:t xml:space="preserve"> </w:t>
      </w:r>
      <w:r w:rsidRPr="00FD5FCE">
        <w:rPr>
          <w:rFonts w:ascii="Calibri" w:hAnsi="Calibri" w:cs="Arial"/>
        </w:rPr>
        <w:t>rachunek w innym banku. Uznanie rachunku posiadacza czeku sumą</w:t>
      </w:r>
      <w:r>
        <w:rPr>
          <w:rFonts w:ascii="Calibri" w:hAnsi="Calibri" w:cs="Arial"/>
        </w:rPr>
        <w:t xml:space="preserve"> </w:t>
      </w:r>
      <w:r w:rsidRPr="00FD5FCE">
        <w:rPr>
          <w:rFonts w:ascii="Calibri" w:hAnsi="Calibri" w:cs="Arial"/>
        </w:rPr>
        <w:t>czekową następuje po uzyskaniu przez Bank od banku wystawcy czeku</w:t>
      </w:r>
      <w:r>
        <w:rPr>
          <w:rFonts w:ascii="Calibri" w:hAnsi="Calibri" w:cs="Arial"/>
        </w:rPr>
        <w:t xml:space="preserve"> </w:t>
      </w:r>
      <w:r w:rsidRPr="00FD5FCE">
        <w:rPr>
          <w:rFonts w:ascii="Calibri" w:hAnsi="Calibri" w:cs="Arial"/>
        </w:rPr>
        <w:t>środków pieniężnych wystarczających do zapłaty.</w:t>
      </w:r>
    </w:p>
    <w:p w14:paraId="3F1D028E"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6F7CF83" w14:textId="77777777" w:rsidR="00B77D46" w:rsidRDefault="00B77D46" w:rsidP="001D1255">
      <w:pPr>
        <w:numPr>
          <w:ilvl w:val="0"/>
          <w:numId w:val="47"/>
        </w:numPr>
        <w:autoSpaceDE w:val="0"/>
        <w:autoSpaceDN w:val="0"/>
        <w:adjustRightInd w:val="0"/>
        <w:jc w:val="both"/>
        <w:rPr>
          <w:rFonts w:ascii="Calibri" w:hAnsi="Calibri" w:cs="Arial"/>
          <w:bCs/>
          <w:noProof/>
        </w:rPr>
      </w:pPr>
      <w:r w:rsidRPr="00FD5FCE">
        <w:rPr>
          <w:rFonts w:ascii="Calibri" w:hAnsi="Calibri" w:cs="Arial"/>
          <w:bCs/>
          <w:noProof/>
        </w:rPr>
        <w:t>W przypadku zagubienia lub kradzieży pojedynczych blankietów czeków gotówkowych/ rozrachunkowych lub wystawionych czeków gotówkowych/ rozrachunkowych Posiadacz rachunku obowiązany jest niezwłocznie osobiście, zawiadomić o tym Bank, podając ilość, ewentualne numery utraconych blankietów czekowych oraz kwoty czeków, – jeśli Posiadacz rachunku utracił czeki już wystawione.</w:t>
      </w:r>
    </w:p>
    <w:p w14:paraId="7BE0AAD4" w14:textId="77777777" w:rsidR="00B77D46" w:rsidRDefault="00B77D46" w:rsidP="001D1255">
      <w:pPr>
        <w:numPr>
          <w:ilvl w:val="0"/>
          <w:numId w:val="47"/>
        </w:numPr>
        <w:autoSpaceDE w:val="0"/>
        <w:autoSpaceDN w:val="0"/>
        <w:adjustRightInd w:val="0"/>
        <w:jc w:val="both"/>
        <w:rPr>
          <w:rFonts w:ascii="Calibri" w:hAnsi="Calibri" w:cs="Arial"/>
          <w:bCs/>
          <w:noProof/>
        </w:rPr>
      </w:pPr>
      <w:r w:rsidRPr="00FD5FCE">
        <w:rPr>
          <w:rFonts w:ascii="Calibri" w:hAnsi="Calibri" w:cs="Arial"/>
          <w:bCs/>
          <w:noProof/>
        </w:rPr>
        <w:t>Zawiadomienie, o którym mowa w ust. 1, zgłaszający ma obowiązek</w:t>
      </w:r>
      <w:r>
        <w:rPr>
          <w:rFonts w:ascii="Calibri" w:hAnsi="Calibri" w:cs="Arial"/>
          <w:bCs/>
          <w:noProof/>
        </w:rPr>
        <w:t xml:space="preserve"> </w:t>
      </w:r>
      <w:r w:rsidRPr="00FD5FCE">
        <w:rPr>
          <w:rFonts w:ascii="Calibri" w:hAnsi="Calibri" w:cs="Arial"/>
          <w:bCs/>
          <w:noProof/>
        </w:rPr>
        <w:t>bezzwłocznie potwierdzić na piśmie. W</w:t>
      </w:r>
      <w:r>
        <w:rPr>
          <w:rFonts w:ascii="Calibri" w:hAnsi="Calibri" w:cs="Arial"/>
          <w:bCs/>
          <w:noProof/>
        </w:rPr>
        <w:t> </w:t>
      </w:r>
      <w:r w:rsidRPr="00FD5FCE">
        <w:rPr>
          <w:rFonts w:ascii="Calibri" w:hAnsi="Calibri" w:cs="Arial"/>
          <w:bCs/>
          <w:noProof/>
        </w:rPr>
        <w:t>zawiadomieniu pisemnym</w:t>
      </w:r>
      <w:r>
        <w:rPr>
          <w:rFonts w:ascii="Calibri" w:hAnsi="Calibri" w:cs="Arial"/>
          <w:bCs/>
          <w:noProof/>
        </w:rPr>
        <w:t xml:space="preserve"> </w:t>
      </w:r>
      <w:r w:rsidRPr="00FD5FCE">
        <w:rPr>
          <w:rFonts w:ascii="Calibri" w:hAnsi="Calibri" w:cs="Arial"/>
          <w:bCs/>
          <w:noProof/>
        </w:rPr>
        <w:t>zgłaszający obowiązany jest zamieścić oświadczenie, że przyjmuje</w:t>
      </w:r>
      <w:r>
        <w:rPr>
          <w:rFonts w:ascii="Calibri" w:hAnsi="Calibri" w:cs="Arial"/>
          <w:bCs/>
          <w:noProof/>
        </w:rPr>
        <w:t xml:space="preserve"> </w:t>
      </w:r>
      <w:r w:rsidRPr="00FD5FCE">
        <w:rPr>
          <w:rFonts w:ascii="Calibri" w:hAnsi="Calibri" w:cs="Arial"/>
          <w:bCs/>
          <w:noProof/>
        </w:rPr>
        <w:t>pełną odpowiedzialność za skutki ewentualnego wstrzymania wypłaty</w:t>
      </w:r>
      <w:r>
        <w:rPr>
          <w:rFonts w:ascii="Calibri" w:hAnsi="Calibri" w:cs="Arial"/>
          <w:bCs/>
          <w:noProof/>
        </w:rPr>
        <w:t xml:space="preserve"> </w:t>
      </w:r>
      <w:r w:rsidRPr="00FD5FCE">
        <w:rPr>
          <w:rFonts w:ascii="Calibri" w:hAnsi="Calibri" w:cs="Arial"/>
          <w:bCs/>
          <w:noProof/>
        </w:rPr>
        <w:t>czeku gotówkowego oraz wylegitymowania osoby zgłaszającej się</w:t>
      </w:r>
      <w:r>
        <w:rPr>
          <w:rFonts w:ascii="Calibri" w:hAnsi="Calibri" w:cs="Arial"/>
          <w:bCs/>
          <w:noProof/>
        </w:rPr>
        <w:t xml:space="preserve"> </w:t>
      </w:r>
      <w:r w:rsidRPr="00FD5FCE">
        <w:rPr>
          <w:rFonts w:ascii="Calibri" w:hAnsi="Calibri" w:cs="Arial"/>
          <w:bCs/>
          <w:noProof/>
        </w:rPr>
        <w:t>z</w:t>
      </w:r>
      <w:r>
        <w:rPr>
          <w:rFonts w:ascii="Calibri" w:hAnsi="Calibri" w:cs="Arial"/>
          <w:bCs/>
          <w:noProof/>
        </w:rPr>
        <w:t> </w:t>
      </w:r>
      <w:r w:rsidRPr="00FD5FCE">
        <w:rPr>
          <w:rFonts w:ascii="Calibri" w:hAnsi="Calibri" w:cs="Arial"/>
          <w:bCs/>
          <w:noProof/>
        </w:rPr>
        <w:t>czekiem.</w:t>
      </w:r>
    </w:p>
    <w:p w14:paraId="750689D6" w14:textId="77777777" w:rsidR="00B77D46" w:rsidRPr="00397893" w:rsidRDefault="00B77D46" w:rsidP="001D1255">
      <w:pPr>
        <w:pStyle w:val="Nagwek2"/>
        <w:numPr>
          <w:ilvl w:val="0"/>
          <w:numId w:val="90"/>
        </w:numPr>
        <w:ind w:left="425" w:hanging="357"/>
        <w:jc w:val="center"/>
        <w:rPr>
          <w:rFonts w:ascii="Calibri" w:hAnsi="Calibri" w:cs="Arial"/>
          <w:b w:val="0"/>
          <w:bCs w:val="0"/>
          <w:caps/>
          <w:color w:val="008866"/>
          <w:szCs w:val="18"/>
        </w:rPr>
      </w:pPr>
      <w:bookmarkStart w:id="13" w:name="_Toc527635479"/>
      <w:r w:rsidRPr="002C5475">
        <w:rPr>
          <w:rFonts w:ascii="Calibri" w:hAnsi="Calibri" w:cs="Arial"/>
          <w:bCs w:val="0"/>
          <w:caps/>
          <w:color w:val="008866"/>
          <w:sz w:val="20"/>
          <w:szCs w:val="18"/>
        </w:rPr>
        <w:t>Karty</w:t>
      </w:r>
      <w:bookmarkEnd w:id="13"/>
    </w:p>
    <w:p w14:paraId="16E2DCA4" w14:textId="77777777" w:rsidR="00B77D46" w:rsidRPr="00281142" w:rsidRDefault="00B77D46" w:rsidP="001D1255">
      <w:pPr>
        <w:pStyle w:val="t36"/>
        <w:numPr>
          <w:ilvl w:val="0"/>
          <w:numId w:val="93"/>
        </w:numPr>
        <w:tabs>
          <w:tab w:val="left" w:pos="7230"/>
        </w:tabs>
        <w:spacing w:line="240" w:lineRule="auto"/>
        <w:ind w:left="425" w:hanging="357"/>
        <w:jc w:val="center"/>
        <w:rPr>
          <w:rFonts w:ascii="Calibri" w:hAnsi="Calibri" w:cs="Arial"/>
          <w:b/>
          <w:sz w:val="32"/>
        </w:rPr>
      </w:pPr>
      <w:r w:rsidRPr="00281142">
        <w:rPr>
          <w:rFonts w:ascii="Calibri" w:hAnsi="Calibri" w:cs="Arial"/>
          <w:b/>
          <w:bCs/>
          <w:color w:val="008866"/>
          <w:sz w:val="20"/>
        </w:rPr>
        <w:t>Wydawanie karty</w:t>
      </w:r>
    </w:p>
    <w:p w14:paraId="183749D6" w14:textId="77777777" w:rsidR="00B77D46" w:rsidRPr="00281142"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1C184A72" w14:textId="77777777" w:rsidR="00B77D46" w:rsidRPr="00281142" w:rsidRDefault="00B77D46" w:rsidP="001D1255">
      <w:pPr>
        <w:numPr>
          <w:ilvl w:val="0"/>
          <w:numId w:val="48"/>
        </w:numPr>
        <w:autoSpaceDE w:val="0"/>
        <w:autoSpaceDN w:val="0"/>
        <w:adjustRightInd w:val="0"/>
        <w:jc w:val="both"/>
        <w:rPr>
          <w:rFonts w:ascii="Calibri" w:hAnsi="Calibri" w:cs="Arial"/>
          <w:bCs/>
          <w:noProof/>
        </w:rPr>
      </w:pPr>
      <w:r w:rsidRPr="00281142">
        <w:rPr>
          <w:rFonts w:ascii="Calibri" w:hAnsi="Calibri" w:cs="Arial"/>
          <w:bCs/>
          <w:noProof/>
        </w:rPr>
        <w:lastRenderedPageBreak/>
        <w:t>Bank oferuje karty standardowe oraz karty z programem lojalnościowym.</w:t>
      </w:r>
    </w:p>
    <w:p w14:paraId="6AECB7A0" w14:textId="77777777" w:rsidR="00B77D46" w:rsidRPr="00281142" w:rsidRDefault="00B77D46" w:rsidP="001D1255">
      <w:pPr>
        <w:numPr>
          <w:ilvl w:val="0"/>
          <w:numId w:val="48"/>
        </w:numPr>
        <w:autoSpaceDE w:val="0"/>
        <w:autoSpaceDN w:val="0"/>
        <w:adjustRightInd w:val="0"/>
        <w:jc w:val="both"/>
        <w:rPr>
          <w:rFonts w:ascii="Calibri" w:hAnsi="Calibri" w:cs="Arial"/>
          <w:bCs/>
          <w:noProof/>
        </w:rPr>
      </w:pPr>
      <w:r w:rsidRPr="00281142">
        <w:rPr>
          <w:rFonts w:ascii="Calibri" w:hAnsi="Calibri" w:cs="Arial"/>
          <w:bCs/>
          <w:noProof/>
        </w:rPr>
        <w:t>Karta wydawana jest do rachunku bieżącego/pomocniczego w Banku.</w:t>
      </w:r>
    </w:p>
    <w:p w14:paraId="164D6884" w14:textId="77777777" w:rsidR="00B77D46" w:rsidRPr="00281142" w:rsidRDefault="00B77D46" w:rsidP="001D1255">
      <w:pPr>
        <w:numPr>
          <w:ilvl w:val="0"/>
          <w:numId w:val="48"/>
        </w:numPr>
        <w:autoSpaceDE w:val="0"/>
        <w:autoSpaceDN w:val="0"/>
        <w:adjustRightInd w:val="0"/>
        <w:jc w:val="both"/>
        <w:rPr>
          <w:rFonts w:ascii="Calibri" w:hAnsi="Calibri" w:cs="Arial"/>
          <w:bCs/>
          <w:noProof/>
        </w:rPr>
      </w:pPr>
      <w:r w:rsidRPr="00281142">
        <w:rPr>
          <w:rFonts w:ascii="Calibri" w:hAnsi="Calibri" w:cs="Arial"/>
          <w:bCs/>
          <w:noProof/>
        </w:rPr>
        <w:t>Wysłana przez Bank karta jest nieaktywna. Kartę można aktywować:</w:t>
      </w:r>
    </w:p>
    <w:p w14:paraId="32AF5F4E" w14:textId="77777777" w:rsidR="00B77D46" w:rsidRPr="00760D7F" w:rsidRDefault="00B77D46" w:rsidP="001D1255">
      <w:pPr>
        <w:numPr>
          <w:ilvl w:val="1"/>
          <w:numId w:val="48"/>
        </w:numPr>
        <w:autoSpaceDE w:val="0"/>
        <w:autoSpaceDN w:val="0"/>
        <w:adjustRightInd w:val="0"/>
        <w:jc w:val="both"/>
        <w:rPr>
          <w:rFonts w:ascii="Calibri" w:hAnsi="Calibri" w:cs="Arial"/>
          <w:bCs/>
          <w:noProof/>
        </w:rPr>
      </w:pPr>
      <w:r w:rsidRPr="00760D7F">
        <w:rPr>
          <w:rFonts w:ascii="Calibri" w:hAnsi="Calibri" w:cs="Arial"/>
          <w:bCs/>
          <w:noProof/>
        </w:rPr>
        <w:t>za pośrednictwem systemu bankowości elektronicznej;</w:t>
      </w:r>
    </w:p>
    <w:p w14:paraId="0CE7F487" w14:textId="77777777" w:rsidR="00B77D46" w:rsidRPr="00760D7F" w:rsidRDefault="00B77D46" w:rsidP="001D1255">
      <w:pPr>
        <w:numPr>
          <w:ilvl w:val="1"/>
          <w:numId w:val="48"/>
        </w:numPr>
        <w:autoSpaceDE w:val="0"/>
        <w:autoSpaceDN w:val="0"/>
        <w:adjustRightInd w:val="0"/>
        <w:jc w:val="both"/>
        <w:rPr>
          <w:rFonts w:ascii="Calibri" w:hAnsi="Calibri" w:cs="Arial"/>
          <w:bCs/>
          <w:noProof/>
        </w:rPr>
      </w:pPr>
      <w:r w:rsidRPr="00760D7F">
        <w:rPr>
          <w:rFonts w:ascii="Calibri" w:hAnsi="Calibri" w:cs="Arial"/>
          <w:bCs/>
          <w:noProof/>
        </w:rPr>
        <w:t>za pośrednictwem portalu kartowego;</w:t>
      </w:r>
    </w:p>
    <w:p w14:paraId="399C9392" w14:textId="77777777" w:rsidR="00B77D46" w:rsidRPr="00760D7F" w:rsidRDefault="00B77D46" w:rsidP="001D1255">
      <w:pPr>
        <w:numPr>
          <w:ilvl w:val="1"/>
          <w:numId w:val="48"/>
        </w:numPr>
        <w:autoSpaceDE w:val="0"/>
        <w:autoSpaceDN w:val="0"/>
        <w:adjustRightInd w:val="0"/>
        <w:jc w:val="both"/>
        <w:rPr>
          <w:rFonts w:ascii="Calibri" w:hAnsi="Calibri" w:cs="Arial"/>
          <w:bCs/>
          <w:noProof/>
        </w:rPr>
      </w:pPr>
      <w:r w:rsidRPr="00760D7F">
        <w:rPr>
          <w:rFonts w:ascii="Calibri" w:hAnsi="Calibri" w:cs="Arial"/>
          <w:bCs/>
          <w:noProof/>
        </w:rPr>
        <w:t>w placówce Banku.</w:t>
      </w:r>
    </w:p>
    <w:p w14:paraId="6525093A" w14:textId="05191D7A" w:rsidR="003C5080" w:rsidRDefault="003C5080" w:rsidP="003C5080">
      <w:pPr>
        <w:numPr>
          <w:ilvl w:val="0"/>
          <w:numId w:val="48"/>
        </w:numPr>
        <w:autoSpaceDE w:val="0"/>
        <w:autoSpaceDN w:val="0"/>
        <w:adjustRightInd w:val="0"/>
        <w:spacing w:after="120"/>
        <w:jc w:val="both"/>
        <w:rPr>
          <w:rFonts w:ascii="Calibri" w:hAnsi="Calibri" w:cs="Arial"/>
          <w:bCs/>
          <w:noProof/>
        </w:rPr>
      </w:pPr>
      <w:r>
        <w:rPr>
          <w:rFonts w:ascii="Calibri" w:hAnsi="Calibri" w:cs="Arial"/>
          <w:bCs/>
          <w:noProof/>
        </w:rPr>
        <w:t>Okres wazności karty spersonalizowanej oraz naklejki zblizeniowej, podany jest na awersie karty lub części, z której wyłamywana jest karta w przypadku naklejki zblizeniowej i konczy się w ostatnim dniu wskazanego na karcie miesiąca.</w:t>
      </w:r>
    </w:p>
    <w:p w14:paraId="58DFE556" w14:textId="77777777" w:rsidR="003C5080" w:rsidRDefault="003C5080" w:rsidP="003C5080">
      <w:pPr>
        <w:pStyle w:val="t36"/>
        <w:widowControl/>
        <w:numPr>
          <w:ilvl w:val="0"/>
          <w:numId w:val="129"/>
        </w:numPr>
        <w:tabs>
          <w:tab w:val="left" w:pos="7230"/>
        </w:tabs>
        <w:spacing w:before="120" w:line="240" w:lineRule="auto"/>
        <w:ind w:left="425" w:hanging="357"/>
        <w:jc w:val="center"/>
        <w:rPr>
          <w:rFonts w:ascii="Calibri" w:hAnsi="Calibri" w:cs="Arial"/>
        </w:rPr>
      </w:pPr>
    </w:p>
    <w:p w14:paraId="1C0492C5" w14:textId="77777777" w:rsidR="00B77D46" w:rsidRPr="00760D7F"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67F6309" w14:textId="77777777" w:rsidR="00B77D46" w:rsidRDefault="00B77D46" w:rsidP="001D1255">
      <w:pPr>
        <w:numPr>
          <w:ilvl w:val="0"/>
          <w:numId w:val="49"/>
        </w:numPr>
        <w:autoSpaceDE w:val="0"/>
        <w:autoSpaceDN w:val="0"/>
        <w:adjustRightInd w:val="0"/>
        <w:jc w:val="both"/>
        <w:rPr>
          <w:rFonts w:ascii="Calibri" w:hAnsi="Calibri" w:cs="Arial"/>
          <w:bCs/>
          <w:noProof/>
        </w:rPr>
      </w:pPr>
      <w:r w:rsidRPr="00787DC2">
        <w:rPr>
          <w:rFonts w:ascii="Calibri" w:hAnsi="Calibri" w:cs="Arial"/>
          <w:bCs/>
          <w:noProof/>
        </w:rPr>
        <w:t>Użytkownikiem karty może być osoba fizyczna posiadająca pełną zdolność do czynności prawnych, wskazana przez Posiadacza rachunku.</w:t>
      </w:r>
    </w:p>
    <w:p w14:paraId="10073773" w14:textId="77777777" w:rsidR="00B77D46" w:rsidRDefault="00B77D46" w:rsidP="001D1255">
      <w:pPr>
        <w:numPr>
          <w:ilvl w:val="0"/>
          <w:numId w:val="49"/>
        </w:numPr>
        <w:autoSpaceDE w:val="0"/>
        <w:autoSpaceDN w:val="0"/>
        <w:adjustRightInd w:val="0"/>
        <w:jc w:val="both"/>
        <w:rPr>
          <w:rFonts w:ascii="Calibri" w:hAnsi="Calibri" w:cs="Arial"/>
          <w:bCs/>
          <w:noProof/>
        </w:rPr>
      </w:pPr>
      <w:r w:rsidRPr="00787DC2">
        <w:rPr>
          <w:rFonts w:ascii="Calibri" w:hAnsi="Calibri" w:cs="Arial"/>
          <w:bCs/>
          <w:noProof/>
        </w:rPr>
        <w:t>Posiadacz rachunku może ubiegać się o wydanie dowolnej liczby kart,</w:t>
      </w:r>
      <w:r>
        <w:rPr>
          <w:rFonts w:ascii="Calibri" w:hAnsi="Calibri" w:cs="Arial"/>
          <w:bCs/>
          <w:noProof/>
        </w:rPr>
        <w:t xml:space="preserve"> </w:t>
      </w:r>
      <w:r w:rsidRPr="00787DC2">
        <w:rPr>
          <w:rFonts w:ascii="Calibri" w:hAnsi="Calibri" w:cs="Arial"/>
          <w:bCs/>
          <w:noProof/>
        </w:rPr>
        <w:t>przy czym jednemu Użytkownikowi karty nie można wydać kilku kart</w:t>
      </w:r>
      <w:r>
        <w:rPr>
          <w:rFonts w:ascii="Calibri" w:hAnsi="Calibri" w:cs="Arial"/>
          <w:bCs/>
          <w:noProof/>
        </w:rPr>
        <w:t xml:space="preserve"> </w:t>
      </w:r>
      <w:r w:rsidRPr="00787DC2">
        <w:rPr>
          <w:rFonts w:ascii="Calibri" w:hAnsi="Calibri" w:cs="Arial"/>
          <w:bCs/>
          <w:noProof/>
        </w:rPr>
        <w:t>jednego typu.</w:t>
      </w:r>
    </w:p>
    <w:p w14:paraId="7FE6EEE5" w14:textId="77777777" w:rsidR="00B77D46" w:rsidRDefault="00B77D46" w:rsidP="001D1255">
      <w:pPr>
        <w:numPr>
          <w:ilvl w:val="0"/>
          <w:numId w:val="49"/>
        </w:numPr>
        <w:autoSpaceDE w:val="0"/>
        <w:autoSpaceDN w:val="0"/>
        <w:adjustRightInd w:val="0"/>
        <w:jc w:val="both"/>
        <w:rPr>
          <w:rFonts w:ascii="Calibri" w:hAnsi="Calibri" w:cs="Arial"/>
          <w:bCs/>
          <w:noProof/>
        </w:rPr>
      </w:pPr>
      <w:r w:rsidRPr="00787DC2">
        <w:rPr>
          <w:rFonts w:ascii="Calibri" w:hAnsi="Calibri" w:cs="Arial"/>
          <w:bCs/>
          <w:noProof/>
        </w:rPr>
        <w:t>Posiadacz rachunku wnioskując o wydanie karty, daje upoważnienie</w:t>
      </w:r>
      <w:r>
        <w:rPr>
          <w:rFonts w:ascii="Calibri" w:hAnsi="Calibri" w:cs="Arial"/>
          <w:bCs/>
          <w:noProof/>
        </w:rPr>
        <w:t xml:space="preserve"> </w:t>
      </w:r>
      <w:r w:rsidRPr="00787DC2">
        <w:rPr>
          <w:rFonts w:ascii="Calibri" w:hAnsi="Calibri" w:cs="Arial"/>
          <w:bCs/>
          <w:noProof/>
        </w:rPr>
        <w:t>Użytkownikowi karty do dysponowania, przy użyciu karty, środkami</w:t>
      </w:r>
      <w:r>
        <w:rPr>
          <w:rFonts w:ascii="Calibri" w:hAnsi="Calibri" w:cs="Arial"/>
          <w:bCs/>
          <w:noProof/>
        </w:rPr>
        <w:t xml:space="preserve"> </w:t>
      </w:r>
      <w:r w:rsidRPr="00787DC2">
        <w:rPr>
          <w:rFonts w:ascii="Calibri" w:hAnsi="Calibri" w:cs="Arial"/>
          <w:bCs/>
          <w:noProof/>
        </w:rPr>
        <w:t>zgromadzonymi na rachunku bieżącym/pomocniczym oraz zarządzania</w:t>
      </w:r>
      <w:r>
        <w:rPr>
          <w:rFonts w:ascii="Calibri" w:hAnsi="Calibri" w:cs="Arial"/>
          <w:bCs/>
          <w:noProof/>
        </w:rPr>
        <w:t xml:space="preserve"> </w:t>
      </w:r>
      <w:r w:rsidRPr="00787DC2">
        <w:rPr>
          <w:rFonts w:ascii="Calibri" w:hAnsi="Calibri" w:cs="Arial"/>
          <w:bCs/>
          <w:noProof/>
        </w:rPr>
        <w:t>dziennymi limitami transakcyjnymi w odniesieniu do własnej karty.</w:t>
      </w:r>
    </w:p>
    <w:p w14:paraId="5967C944"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DA11C20" w14:textId="77777777" w:rsidR="00B77D46" w:rsidRDefault="00B77D46" w:rsidP="001D1255">
      <w:pPr>
        <w:jc w:val="both"/>
        <w:rPr>
          <w:rFonts w:ascii="Calibri" w:hAnsi="Calibri" w:cs="Arial"/>
        </w:rPr>
      </w:pPr>
      <w:r w:rsidRPr="008256AB">
        <w:rPr>
          <w:rFonts w:ascii="Calibri" w:hAnsi="Calibri" w:cs="Arial"/>
        </w:rPr>
        <w:t>W celu otrzymania karty Posiadacz rachunku zobowiązany jest złożyć</w:t>
      </w:r>
      <w:r>
        <w:rPr>
          <w:rFonts w:ascii="Calibri" w:hAnsi="Calibri" w:cs="Arial"/>
        </w:rPr>
        <w:t xml:space="preserve"> </w:t>
      </w:r>
      <w:r w:rsidRPr="008256AB">
        <w:rPr>
          <w:rFonts w:ascii="Calibri" w:hAnsi="Calibri" w:cs="Arial"/>
        </w:rPr>
        <w:t>w Banku wypełniony wniosek podpisany zgodnie z KWP. W przypadku</w:t>
      </w:r>
      <w:r>
        <w:rPr>
          <w:rFonts w:ascii="Calibri" w:hAnsi="Calibri" w:cs="Arial"/>
        </w:rPr>
        <w:t xml:space="preserve"> </w:t>
      </w:r>
      <w:r w:rsidRPr="008256AB">
        <w:rPr>
          <w:rFonts w:ascii="Calibri" w:hAnsi="Calibri" w:cs="Arial"/>
        </w:rPr>
        <w:t>wnioskowania o kartę dla Użytkownika karty, wniosek powinien być również</w:t>
      </w:r>
      <w:r>
        <w:rPr>
          <w:rFonts w:ascii="Calibri" w:hAnsi="Calibri" w:cs="Arial"/>
        </w:rPr>
        <w:t xml:space="preserve"> </w:t>
      </w:r>
      <w:r w:rsidRPr="008256AB">
        <w:rPr>
          <w:rFonts w:ascii="Calibri" w:hAnsi="Calibri" w:cs="Arial"/>
        </w:rPr>
        <w:t>podpisany przez przyszłego Użytkownika karty.</w:t>
      </w:r>
    </w:p>
    <w:p w14:paraId="28C1037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FADDDCC" w14:textId="77777777" w:rsidR="00B77D46" w:rsidRDefault="00B77D46" w:rsidP="001D1255">
      <w:pPr>
        <w:numPr>
          <w:ilvl w:val="0"/>
          <w:numId w:val="50"/>
        </w:numPr>
        <w:autoSpaceDE w:val="0"/>
        <w:autoSpaceDN w:val="0"/>
        <w:adjustRightInd w:val="0"/>
        <w:jc w:val="both"/>
        <w:rPr>
          <w:rFonts w:ascii="Calibri" w:hAnsi="Calibri" w:cs="Arial"/>
          <w:bCs/>
          <w:noProof/>
        </w:rPr>
      </w:pPr>
      <w:r w:rsidRPr="00EC5472">
        <w:rPr>
          <w:rFonts w:ascii="Calibri" w:hAnsi="Calibri" w:cs="Arial"/>
          <w:bCs/>
          <w:noProof/>
        </w:rPr>
        <w:t xml:space="preserve">Najpóźniej w terminie 14 dni kalendarzowych od daty złożenia wniosku, Bank przesyła pocztą na wskazany we wniosku </w:t>
      </w:r>
      <w:r>
        <w:rPr>
          <w:rFonts w:ascii="Calibri" w:hAnsi="Calibri" w:cs="Arial"/>
          <w:bCs/>
          <w:noProof/>
        </w:rPr>
        <w:t xml:space="preserve">krajowy </w:t>
      </w:r>
      <w:r w:rsidRPr="00EC5472">
        <w:rPr>
          <w:rFonts w:ascii="Calibri" w:hAnsi="Calibri" w:cs="Arial"/>
          <w:bCs/>
          <w:noProof/>
        </w:rPr>
        <w:t xml:space="preserve">adres korespondencyjny kod PIN oraz kartę. Kod PIN oraz karta przesyłane są w odrębnej korespondencji. </w:t>
      </w:r>
    </w:p>
    <w:p w14:paraId="1C228320" w14:textId="77777777" w:rsidR="00B77D46" w:rsidRDefault="00B77D46" w:rsidP="001D1255">
      <w:pPr>
        <w:numPr>
          <w:ilvl w:val="0"/>
          <w:numId w:val="50"/>
        </w:numPr>
        <w:autoSpaceDE w:val="0"/>
        <w:autoSpaceDN w:val="0"/>
        <w:adjustRightInd w:val="0"/>
        <w:jc w:val="both"/>
        <w:rPr>
          <w:rFonts w:ascii="Calibri" w:hAnsi="Calibri" w:cs="Arial"/>
          <w:bCs/>
          <w:noProof/>
        </w:rPr>
      </w:pPr>
      <w:r w:rsidRPr="00EC5472">
        <w:rPr>
          <w:rFonts w:ascii="Calibri" w:hAnsi="Calibri" w:cs="Arial"/>
          <w:bCs/>
          <w:noProof/>
        </w:rPr>
        <w:t xml:space="preserve">W przypadku </w:t>
      </w:r>
      <w:r>
        <w:rPr>
          <w:rFonts w:ascii="Calibri" w:hAnsi="Calibri" w:cs="Arial"/>
          <w:bCs/>
          <w:noProof/>
        </w:rPr>
        <w:t>gdy w terminie, o którym mowa w ust. 1 Posiadacz rachunku/Użytkownik karty:</w:t>
      </w:r>
    </w:p>
    <w:p w14:paraId="730D15F3" w14:textId="77777777" w:rsidR="00B77D46" w:rsidRDefault="00B77D46" w:rsidP="001D1255">
      <w:pPr>
        <w:numPr>
          <w:ilvl w:val="1"/>
          <w:numId w:val="50"/>
        </w:numPr>
        <w:autoSpaceDE w:val="0"/>
        <w:autoSpaceDN w:val="0"/>
        <w:adjustRightInd w:val="0"/>
        <w:jc w:val="both"/>
        <w:rPr>
          <w:rFonts w:ascii="Calibri" w:hAnsi="Calibri" w:cs="Arial"/>
          <w:bCs/>
          <w:noProof/>
        </w:rPr>
      </w:pPr>
      <w:r>
        <w:rPr>
          <w:rFonts w:ascii="Calibri" w:hAnsi="Calibri" w:cs="Arial"/>
          <w:bCs/>
          <w:noProof/>
        </w:rPr>
        <w:t>nie otrzyma koperty z kodem PIN lub kartą lub</w:t>
      </w:r>
    </w:p>
    <w:p w14:paraId="580FF560" w14:textId="77777777" w:rsidR="00B77D46" w:rsidRDefault="00B77D46" w:rsidP="001D1255">
      <w:pPr>
        <w:numPr>
          <w:ilvl w:val="1"/>
          <w:numId w:val="50"/>
        </w:numPr>
        <w:autoSpaceDE w:val="0"/>
        <w:autoSpaceDN w:val="0"/>
        <w:adjustRightInd w:val="0"/>
        <w:ind w:left="709" w:hanging="349"/>
        <w:jc w:val="both"/>
        <w:rPr>
          <w:rFonts w:ascii="Calibri" w:hAnsi="Calibri" w:cs="Arial"/>
          <w:bCs/>
          <w:noProof/>
        </w:rPr>
      </w:pPr>
      <w:r w:rsidRPr="00EC5472">
        <w:rPr>
          <w:rFonts w:ascii="Calibri" w:hAnsi="Calibri" w:cs="Arial"/>
          <w:bCs/>
          <w:noProof/>
        </w:rPr>
        <w:t>stwierdzi uszkodzenie koperty umożliwiające odczytanie kodu PIN bądź danych zamieszczonych na karcie przez inne osoby lub</w:t>
      </w:r>
    </w:p>
    <w:p w14:paraId="77454581" w14:textId="77777777" w:rsidR="00B77D46" w:rsidRDefault="00B77D46" w:rsidP="001D1255">
      <w:pPr>
        <w:numPr>
          <w:ilvl w:val="1"/>
          <w:numId w:val="50"/>
        </w:numPr>
        <w:autoSpaceDE w:val="0"/>
        <w:autoSpaceDN w:val="0"/>
        <w:adjustRightInd w:val="0"/>
        <w:jc w:val="both"/>
        <w:rPr>
          <w:rFonts w:ascii="Calibri" w:hAnsi="Calibri" w:cs="Arial"/>
          <w:bCs/>
          <w:noProof/>
        </w:rPr>
      </w:pPr>
      <w:r w:rsidRPr="00EC5472">
        <w:rPr>
          <w:rFonts w:ascii="Calibri" w:hAnsi="Calibri" w:cs="Arial"/>
          <w:bCs/>
          <w:noProof/>
        </w:rPr>
        <w:t>stwierdzi, że kod PIN jest nieczytelny bądź dane zamieszczone na karcie są błędne</w:t>
      </w:r>
    </w:p>
    <w:p w14:paraId="378859B4" w14:textId="77777777" w:rsidR="00B77D46" w:rsidRPr="004F19F8" w:rsidRDefault="00B77D46" w:rsidP="001D1255">
      <w:pPr>
        <w:autoSpaceDE w:val="0"/>
        <w:autoSpaceDN w:val="0"/>
        <w:adjustRightInd w:val="0"/>
        <w:ind w:left="360"/>
        <w:jc w:val="both"/>
        <w:rPr>
          <w:rFonts w:ascii="Calibri" w:hAnsi="Calibri" w:cs="Arial"/>
          <w:bCs/>
          <w:noProof/>
        </w:rPr>
      </w:pPr>
      <w:r w:rsidRPr="00EC5472">
        <w:rPr>
          <w:rFonts w:ascii="Calibri" w:hAnsi="Calibri" w:cs="Arial"/>
          <w:bCs/>
          <w:noProof/>
        </w:rPr>
        <w:t xml:space="preserve">powinien niezwłocznie powiadomić placówkę Banku prowadzącą rachunek bankowy, która wystąpi o </w:t>
      </w:r>
      <w:r w:rsidRPr="00EC5472">
        <w:rPr>
          <w:rFonts w:ascii="Calibri" w:hAnsi="Calibri" w:cs="Arial"/>
          <w:bCs/>
          <w:noProof/>
        </w:rPr>
        <w:t>wygenerowanie nowego kodu PIN do karty</w:t>
      </w:r>
      <w:r>
        <w:rPr>
          <w:rFonts w:ascii="Calibri" w:hAnsi="Calibri" w:cs="Arial"/>
          <w:bCs/>
          <w:noProof/>
        </w:rPr>
        <w:t xml:space="preserve"> </w:t>
      </w:r>
      <w:r w:rsidRPr="00EC5472">
        <w:rPr>
          <w:rFonts w:ascii="Calibri" w:hAnsi="Calibri" w:cs="Arial"/>
          <w:bCs/>
          <w:noProof/>
        </w:rPr>
        <w:t xml:space="preserve">lub </w:t>
      </w:r>
      <w:r w:rsidRPr="004F19F8">
        <w:rPr>
          <w:rFonts w:ascii="Calibri" w:hAnsi="Calibri" w:cs="Arial"/>
          <w:bCs/>
          <w:noProof/>
        </w:rPr>
        <w:t>zleci wyprodukowanie nowej karty.</w:t>
      </w:r>
    </w:p>
    <w:p w14:paraId="04E62157" w14:textId="77777777" w:rsidR="00B77D46" w:rsidRPr="004F19F8" w:rsidRDefault="00B77D46" w:rsidP="001D1255">
      <w:pPr>
        <w:numPr>
          <w:ilvl w:val="0"/>
          <w:numId w:val="50"/>
        </w:numPr>
        <w:autoSpaceDE w:val="0"/>
        <w:autoSpaceDN w:val="0"/>
        <w:adjustRightInd w:val="0"/>
        <w:jc w:val="both"/>
        <w:rPr>
          <w:rFonts w:ascii="Calibri" w:hAnsi="Calibri" w:cs="Arial"/>
          <w:bCs/>
          <w:noProof/>
        </w:rPr>
      </w:pPr>
      <w:r w:rsidRPr="004F19F8">
        <w:rPr>
          <w:rFonts w:ascii="Calibri" w:hAnsi="Calibri" w:cs="Arial"/>
          <w:bCs/>
          <w:noProof/>
        </w:rPr>
        <w:t>Użytkownik karty może również samodzielnie ustanowić PIN w portalu kartowym.</w:t>
      </w:r>
    </w:p>
    <w:p w14:paraId="0B99BD0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3F4A442" w14:textId="77777777" w:rsidR="00B77D46" w:rsidRDefault="00B77D46" w:rsidP="001D1255">
      <w:pPr>
        <w:autoSpaceDE w:val="0"/>
        <w:autoSpaceDN w:val="0"/>
        <w:adjustRightInd w:val="0"/>
        <w:jc w:val="both"/>
        <w:rPr>
          <w:rFonts w:ascii="Calibri" w:hAnsi="Calibri" w:cs="Arial"/>
          <w:bCs/>
          <w:noProof/>
        </w:rPr>
      </w:pPr>
      <w:r w:rsidRPr="008256AB">
        <w:rPr>
          <w:rFonts w:ascii="Calibri" w:hAnsi="Calibri" w:cs="Arial"/>
          <w:bCs/>
          <w:noProof/>
        </w:rPr>
        <w:t xml:space="preserve">Użytkownik karty </w:t>
      </w:r>
      <w:r w:rsidRPr="00351A42">
        <w:rPr>
          <w:rFonts w:ascii="Calibri" w:hAnsi="Calibri" w:cs="Arial"/>
          <w:bCs/>
          <w:noProof/>
        </w:rPr>
        <w:t>jest zobowiązany do podpisania karty podpisem zgodnym ze wzorem podpisu obowiązującym w Banku</w:t>
      </w:r>
      <w:r>
        <w:rPr>
          <w:rFonts w:ascii="Calibri" w:hAnsi="Calibri" w:cs="Arial"/>
          <w:bCs/>
          <w:noProof/>
        </w:rPr>
        <w:t xml:space="preserve">. </w:t>
      </w:r>
    </w:p>
    <w:p w14:paraId="7B4E4A1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057D7DEC" w14:textId="77777777" w:rsidR="00B77D46" w:rsidRDefault="00B77D46" w:rsidP="001D1255">
      <w:pPr>
        <w:numPr>
          <w:ilvl w:val="0"/>
          <w:numId w:val="51"/>
        </w:numPr>
        <w:autoSpaceDE w:val="0"/>
        <w:autoSpaceDN w:val="0"/>
        <w:adjustRightInd w:val="0"/>
        <w:jc w:val="both"/>
        <w:rPr>
          <w:rFonts w:ascii="Calibri" w:hAnsi="Calibri" w:cs="Arial"/>
          <w:bCs/>
          <w:noProof/>
        </w:rPr>
      </w:pPr>
      <w:r w:rsidRPr="008256AB">
        <w:rPr>
          <w:rFonts w:ascii="Calibri" w:hAnsi="Calibri" w:cs="Arial"/>
          <w:bCs/>
          <w:noProof/>
        </w:rPr>
        <w:t>Niezłożenie przez Posiadacza rachunku lub Użytkownika karty rezygnacji z używania karty w terminie 45 dni kalendarzowych przed upływem okresu ważności karty powoduje automatyczne wydanie karty wznowionej, tj. następnej karty na kolejny okres.</w:t>
      </w:r>
    </w:p>
    <w:p w14:paraId="3A547C4F" w14:textId="77777777" w:rsidR="00B77D46" w:rsidRDefault="00B77D46" w:rsidP="001D1255">
      <w:pPr>
        <w:numPr>
          <w:ilvl w:val="0"/>
          <w:numId w:val="51"/>
        </w:numPr>
        <w:autoSpaceDE w:val="0"/>
        <w:autoSpaceDN w:val="0"/>
        <w:adjustRightInd w:val="0"/>
        <w:jc w:val="both"/>
        <w:rPr>
          <w:rFonts w:ascii="Calibri" w:hAnsi="Calibri" w:cs="Arial"/>
          <w:bCs/>
          <w:noProof/>
        </w:rPr>
      </w:pPr>
      <w:r w:rsidRPr="008256AB">
        <w:rPr>
          <w:rFonts w:ascii="Calibri" w:hAnsi="Calibri" w:cs="Arial"/>
          <w:bCs/>
          <w:noProof/>
        </w:rPr>
        <w:t>Wznowioną kartę Posiadacz rachunku/Użytkownik</w:t>
      </w:r>
      <w:r>
        <w:rPr>
          <w:rFonts w:ascii="Calibri" w:hAnsi="Calibri" w:cs="Arial"/>
          <w:bCs/>
          <w:noProof/>
        </w:rPr>
        <w:t xml:space="preserve"> karty</w:t>
      </w:r>
      <w:r w:rsidRPr="008256AB">
        <w:rPr>
          <w:rFonts w:ascii="Calibri" w:hAnsi="Calibri" w:cs="Arial"/>
          <w:bCs/>
          <w:noProof/>
        </w:rPr>
        <w:t xml:space="preserve"> </w:t>
      </w:r>
      <w:r>
        <w:rPr>
          <w:rFonts w:ascii="Calibri" w:hAnsi="Calibri" w:cs="Arial"/>
          <w:bCs/>
          <w:noProof/>
        </w:rPr>
        <w:t xml:space="preserve">otrzymuje na </w:t>
      </w:r>
      <w:r w:rsidRPr="00351A42">
        <w:rPr>
          <w:rFonts w:ascii="Calibri" w:hAnsi="Calibri" w:cs="Arial"/>
          <w:bCs/>
          <w:noProof/>
        </w:rPr>
        <w:t>adres korespondencyjny</w:t>
      </w:r>
      <w:r>
        <w:rPr>
          <w:rFonts w:ascii="Calibri" w:hAnsi="Calibri" w:cs="Arial"/>
          <w:bCs/>
          <w:noProof/>
        </w:rPr>
        <w:t>.</w:t>
      </w:r>
      <w:r w:rsidRPr="008256AB">
        <w:rPr>
          <w:rFonts w:ascii="Calibri" w:hAnsi="Calibri" w:cs="Arial"/>
          <w:bCs/>
          <w:noProof/>
        </w:rPr>
        <w:t xml:space="preserve"> </w:t>
      </w:r>
    </w:p>
    <w:p w14:paraId="5631B7AB" w14:textId="77777777" w:rsidR="00B77D46" w:rsidRDefault="00B77D46" w:rsidP="001D1255">
      <w:pPr>
        <w:numPr>
          <w:ilvl w:val="0"/>
          <w:numId w:val="51"/>
        </w:numPr>
        <w:autoSpaceDE w:val="0"/>
        <w:autoSpaceDN w:val="0"/>
        <w:adjustRightInd w:val="0"/>
        <w:jc w:val="both"/>
        <w:rPr>
          <w:rFonts w:ascii="Calibri" w:hAnsi="Calibri" w:cs="Arial"/>
          <w:bCs/>
          <w:noProof/>
        </w:rPr>
      </w:pPr>
      <w:r w:rsidRPr="008256AB">
        <w:rPr>
          <w:rFonts w:ascii="Calibri" w:hAnsi="Calibri" w:cs="Arial"/>
          <w:bCs/>
          <w:noProof/>
        </w:rPr>
        <w:t>Po wznowieniu karty numer karty i kod PIN nie ulegają zmianie.</w:t>
      </w:r>
    </w:p>
    <w:p w14:paraId="4C5FF436" w14:textId="77777777" w:rsidR="00B77D46" w:rsidRDefault="00B77D46" w:rsidP="001D1255">
      <w:pPr>
        <w:numPr>
          <w:ilvl w:val="0"/>
          <w:numId w:val="51"/>
        </w:numPr>
        <w:autoSpaceDE w:val="0"/>
        <w:autoSpaceDN w:val="0"/>
        <w:adjustRightInd w:val="0"/>
        <w:jc w:val="both"/>
        <w:rPr>
          <w:rFonts w:ascii="Calibri" w:hAnsi="Calibri" w:cs="Arial"/>
          <w:bCs/>
          <w:noProof/>
        </w:rPr>
      </w:pPr>
      <w:r w:rsidRPr="008256AB">
        <w:rPr>
          <w:rFonts w:ascii="Calibri" w:hAnsi="Calibri" w:cs="Arial"/>
          <w:bCs/>
          <w:noProof/>
        </w:rPr>
        <w:t xml:space="preserve">Po </w:t>
      </w:r>
      <w:r>
        <w:rPr>
          <w:rFonts w:ascii="Calibri" w:hAnsi="Calibri" w:cs="Arial"/>
          <w:bCs/>
          <w:noProof/>
        </w:rPr>
        <w:t xml:space="preserve">otrzymaniu </w:t>
      </w:r>
      <w:r w:rsidRPr="008256AB">
        <w:rPr>
          <w:rFonts w:ascii="Calibri" w:hAnsi="Calibri" w:cs="Arial"/>
          <w:bCs/>
          <w:noProof/>
        </w:rPr>
        <w:t>wznowionej karty Użytkownik karty</w:t>
      </w:r>
      <w:r>
        <w:rPr>
          <w:rFonts w:ascii="Calibri" w:hAnsi="Calibri" w:cs="Arial"/>
          <w:bCs/>
          <w:noProof/>
        </w:rPr>
        <w:t xml:space="preserve"> </w:t>
      </w:r>
      <w:r w:rsidRPr="008256AB">
        <w:rPr>
          <w:rFonts w:ascii="Calibri" w:hAnsi="Calibri" w:cs="Arial"/>
          <w:bCs/>
          <w:noProof/>
        </w:rPr>
        <w:t>jest zobowiązany do:</w:t>
      </w:r>
    </w:p>
    <w:p w14:paraId="18289456" w14:textId="77777777" w:rsidR="00B77D46" w:rsidRDefault="00B77D46" w:rsidP="001D1255">
      <w:pPr>
        <w:numPr>
          <w:ilvl w:val="1"/>
          <w:numId w:val="51"/>
        </w:numPr>
        <w:autoSpaceDE w:val="0"/>
        <w:autoSpaceDN w:val="0"/>
        <w:adjustRightInd w:val="0"/>
        <w:jc w:val="both"/>
        <w:rPr>
          <w:rFonts w:ascii="Calibri" w:hAnsi="Calibri" w:cs="Arial"/>
          <w:bCs/>
          <w:noProof/>
        </w:rPr>
      </w:pPr>
      <w:r w:rsidRPr="008256AB">
        <w:rPr>
          <w:rFonts w:ascii="Calibri" w:hAnsi="Calibri" w:cs="Arial"/>
          <w:bCs/>
          <w:noProof/>
        </w:rPr>
        <w:t>podpisania karty zgodnie ze wzorem podpisu złożonym na wniosku;</w:t>
      </w:r>
    </w:p>
    <w:p w14:paraId="67CF5D1D" w14:textId="77777777" w:rsidR="00B77D46" w:rsidRDefault="00B77D46" w:rsidP="001D1255">
      <w:pPr>
        <w:numPr>
          <w:ilvl w:val="1"/>
          <w:numId w:val="51"/>
        </w:numPr>
        <w:autoSpaceDE w:val="0"/>
        <w:autoSpaceDN w:val="0"/>
        <w:adjustRightInd w:val="0"/>
        <w:jc w:val="both"/>
        <w:rPr>
          <w:rFonts w:ascii="Calibri" w:hAnsi="Calibri" w:cs="Arial"/>
          <w:bCs/>
          <w:noProof/>
        </w:rPr>
      </w:pPr>
      <w:r w:rsidRPr="008256AB">
        <w:rPr>
          <w:rFonts w:ascii="Calibri" w:hAnsi="Calibri" w:cs="Arial"/>
          <w:bCs/>
          <w:noProof/>
        </w:rPr>
        <w:t>zniszczenia karty poprzednio używanej poprzez uszkodzenie lub</w:t>
      </w:r>
      <w:r>
        <w:rPr>
          <w:rFonts w:ascii="Calibri" w:hAnsi="Calibri" w:cs="Arial"/>
          <w:bCs/>
          <w:noProof/>
        </w:rPr>
        <w:t xml:space="preserve"> </w:t>
      </w:r>
      <w:r w:rsidRPr="008256AB">
        <w:rPr>
          <w:rFonts w:ascii="Calibri" w:hAnsi="Calibri" w:cs="Arial"/>
          <w:bCs/>
          <w:noProof/>
        </w:rPr>
        <w:t>przecięcie paska magnetycznego/mikroprocesora.</w:t>
      </w:r>
    </w:p>
    <w:p w14:paraId="19341261" w14:textId="77777777" w:rsidR="00B77D46" w:rsidRDefault="00B77D46" w:rsidP="001D1255">
      <w:pPr>
        <w:numPr>
          <w:ilvl w:val="0"/>
          <w:numId w:val="51"/>
        </w:numPr>
        <w:autoSpaceDE w:val="0"/>
        <w:autoSpaceDN w:val="0"/>
        <w:adjustRightInd w:val="0"/>
        <w:jc w:val="both"/>
        <w:rPr>
          <w:rFonts w:ascii="Calibri" w:hAnsi="Calibri" w:cs="Arial"/>
          <w:bCs/>
          <w:noProof/>
        </w:rPr>
      </w:pPr>
      <w:r w:rsidRPr="008256AB">
        <w:rPr>
          <w:rFonts w:ascii="Calibri" w:hAnsi="Calibri" w:cs="Arial"/>
          <w:bCs/>
          <w:noProof/>
        </w:rPr>
        <w:t>Wznowiona karta jest nieaktywna. W celu aktywacji karty należy wybrać</w:t>
      </w:r>
      <w:r>
        <w:rPr>
          <w:rFonts w:ascii="Calibri" w:hAnsi="Calibri" w:cs="Arial"/>
          <w:bCs/>
          <w:noProof/>
        </w:rPr>
        <w:t xml:space="preserve"> </w:t>
      </w:r>
      <w:r w:rsidRPr="008256AB">
        <w:rPr>
          <w:rFonts w:ascii="Calibri" w:hAnsi="Calibri" w:cs="Arial"/>
          <w:bCs/>
          <w:noProof/>
        </w:rPr>
        <w:t>jedn</w:t>
      </w:r>
      <w:r>
        <w:rPr>
          <w:rFonts w:ascii="Calibri" w:hAnsi="Calibri" w:cs="Arial"/>
          <w:bCs/>
          <w:noProof/>
        </w:rPr>
        <w:t>ą z metod opisanych w § 64 ust.3</w:t>
      </w:r>
      <w:r>
        <w:rPr>
          <w:rFonts w:ascii="Arial" w:hAnsi="Arial" w:cs="Arial"/>
          <w:sz w:val="14"/>
          <w:szCs w:val="14"/>
        </w:rPr>
        <w:t xml:space="preserve"> </w:t>
      </w:r>
      <w:r>
        <w:rPr>
          <w:rFonts w:ascii="Calibri" w:hAnsi="Calibri" w:cs="Arial"/>
          <w:bCs/>
          <w:noProof/>
        </w:rPr>
        <w:t>lub </w:t>
      </w:r>
      <w:r w:rsidRPr="00351A42">
        <w:rPr>
          <w:rFonts w:ascii="Calibri" w:hAnsi="Calibri" w:cs="Arial"/>
          <w:bCs/>
          <w:noProof/>
        </w:rPr>
        <w:t>dokonać transakcji lub innej operacji w bankomacie z użyciem poprawnego numeru PIN</w:t>
      </w:r>
      <w:r w:rsidRPr="008256AB">
        <w:rPr>
          <w:rFonts w:ascii="Calibri" w:hAnsi="Calibri" w:cs="Arial"/>
          <w:bCs/>
          <w:noProof/>
        </w:rPr>
        <w:t>.</w:t>
      </w:r>
    </w:p>
    <w:p w14:paraId="7DB1DBD7"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2B4BC7AF" w14:textId="77777777" w:rsidR="00B77D46" w:rsidRPr="004F19F8" w:rsidRDefault="00B77D46" w:rsidP="001D1255">
      <w:pPr>
        <w:numPr>
          <w:ilvl w:val="0"/>
          <w:numId w:val="52"/>
        </w:numPr>
        <w:autoSpaceDE w:val="0"/>
        <w:autoSpaceDN w:val="0"/>
        <w:adjustRightInd w:val="0"/>
        <w:jc w:val="both"/>
        <w:rPr>
          <w:rFonts w:ascii="Calibri" w:hAnsi="Calibri" w:cs="Arial"/>
          <w:bCs/>
          <w:noProof/>
        </w:rPr>
      </w:pPr>
      <w:r w:rsidRPr="008256AB">
        <w:rPr>
          <w:rFonts w:ascii="Calibri" w:hAnsi="Calibri" w:cs="Arial"/>
          <w:bCs/>
          <w:noProof/>
        </w:rPr>
        <w:t xml:space="preserve">W </w:t>
      </w:r>
      <w:r w:rsidRPr="004F19F8">
        <w:rPr>
          <w:rFonts w:ascii="Calibri" w:hAnsi="Calibri" w:cs="Arial"/>
          <w:bCs/>
          <w:noProof/>
        </w:rPr>
        <w:t>przypadku uszkodzenia lub zniszczenia karty Posiadacz rachunku może zwrócić się do Banku z wnioskiem o wydanie duplikatu karty.</w:t>
      </w:r>
    </w:p>
    <w:p w14:paraId="153852BA" w14:textId="77777777" w:rsidR="00B77D46" w:rsidRPr="004F19F8" w:rsidRDefault="00B77D46" w:rsidP="001D1255">
      <w:pPr>
        <w:numPr>
          <w:ilvl w:val="0"/>
          <w:numId w:val="52"/>
        </w:numPr>
        <w:autoSpaceDE w:val="0"/>
        <w:autoSpaceDN w:val="0"/>
        <w:adjustRightInd w:val="0"/>
        <w:jc w:val="both"/>
        <w:rPr>
          <w:rFonts w:ascii="Calibri" w:hAnsi="Calibri" w:cs="Arial"/>
          <w:bCs/>
          <w:noProof/>
        </w:rPr>
      </w:pPr>
      <w:r w:rsidRPr="004F19F8">
        <w:rPr>
          <w:rFonts w:ascii="Calibri" w:hAnsi="Calibri" w:cs="Arial"/>
          <w:bCs/>
          <w:noProof/>
        </w:rPr>
        <w:t>Duplikat karty przesyłany jest w ciągu 14 dni kalendarzowych od dnia złożenia wniosku o wydanie duplikatu karty na adres korespondencyjny, wskazany we wniosku.</w:t>
      </w:r>
    </w:p>
    <w:p w14:paraId="2CCA6E5B" w14:textId="77777777" w:rsidR="00B77D46" w:rsidRPr="004F19F8" w:rsidRDefault="00B77D46" w:rsidP="001D1255">
      <w:pPr>
        <w:numPr>
          <w:ilvl w:val="0"/>
          <w:numId w:val="52"/>
        </w:numPr>
        <w:autoSpaceDE w:val="0"/>
        <w:autoSpaceDN w:val="0"/>
        <w:adjustRightInd w:val="0"/>
        <w:jc w:val="both"/>
        <w:rPr>
          <w:rFonts w:ascii="Calibri" w:hAnsi="Calibri" w:cs="Arial"/>
          <w:bCs/>
          <w:noProof/>
        </w:rPr>
      </w:pPr>
      <w:r w:rsidRPr="004F19F8">
        <w:rPr>
          <w:rFonts w:ascii="Calibri" w:hAnsi="Calibri" w:cs="Arial"/>
          <w:bCs/>
          <w:noProof/>
        </w:rPr>
        <w:t>Zmiana danych Użytkownika karty lub nazwy Posiadacza rachunku zawartych na karcie powoduje automatyczne wydanie duplikatu karty lub nowej karty.</w:t>
      </w:r>
    </w:p>
    <w:p w14:paraId="6CF86928" w14:textId="77777777" w:rsidR="00B77D46" w:rsidRPr="004F19F8" w:rsidRDefault="00B77D46" w:rsidP="001D1255">
      <w:pPr>
        <w:numPr>
          <w:ilvl w:val="0"/>
          <w:numId w:val="52"/>
        </w:numPr>
        <w:autoSpaceDE w:val="0"/>
        <w:autoSpaceDN w:val="0"/>
        <w:adjustRightInd w:val="0"/>
        <w:jc w:val="both"/>
        <w:rPr>
          <w:rFonts w:ascii="Calibri" w:hAnsi="Calibri" w:cs="Arial"/>
          <w:bCs/>
          <w:noProof/>
        </w:rPr>
      </w:pPr>
      <w:r w:rsidRPr="004F19F8">
        <w:rPr>
          <w:rFonts w:ascii="Calibri" w:hAnsi="Calibri" w:cs="Arial"/>
          <w:bCs/>
          <w:noProof/>
        </w:rPr>
        <w:t>Duplikat karty jest nieaktywny. W celu aktywacji karty należy wybrać jedną z metod opisanych w § 64 ust. 3</w:t>
      </w:r>
      <w:r w:rsidRPr="004F19F8">
        <w:rPr>
          <w:rFonts w:ascii="Arial" w:hAnsi="Arial" w:cs="Arial"/>
          <w:sz w:val="14"/>
          <w:szCs w:val="14"/>
        </w:rPr>
        <w:t xml:space="preserve"> </w:t>
      </w:r>
      <w:r w:rsidRPr="004F19F8">
        <w:rPr>
          <w:rFonts w:ascii="Calibri" w:hAnsi="Calibri" w:cs="Arial"/>
          <w:bCs/>
          <w:noProof/>
        </w:rPr>
        <w:t>lub dokonać transakcji lub innej operacji w bankomacie z użyciem poprawnego numeru PIN.</w:t>
      </w:r>
    </w:p>
    <w:p w14:paraId="10E7040B" w14:textId="77777777" w:rsidR="00B77D46" w:rsidRDefault="00B77D46" w:rsidP="001D1255">
      <w:pPr>
        <w:numPr>
          <w:ilvl w:val="0"/>
          <w:numId w:val="52"/>
        </w:numPr>
        <w:autoSpaceDE w:val="0"/>
        <w:autoSpaceDN w:val="0"/>
        <w:adjustRightInd w:val="0"/>
        <w:jc w:val="both"/>
        <w:rPr>
          <w:rFonts w:ascii="Calibri" w:hAnsi="Calibri" w:cs="Arial"/>
          <w:bCs/>
          <w:noProof/>
        </w:rPr>
      </w:pPr>
      <w:r w:rsidRPr="004F19F8">
        <w:rPr>
          <w:rFonts w:ascii="Calibri" w:hAnsi="Calibri" w:cs="Arial"/>
          <w:bCs/>
          <w:noProof/>
        </w:rPr>
        <w:t>Poinformowanie Banku przez Posiadacza rachunku o zmianach, o których mowa w ust. 3, na co</w:t>
      </w:r>
      <w:r w:rsidRPr="008256AB">
        <w:rPr>
          <w:rFonts w:ascii="Calibri" w:hAnsi="Calibri" w:cs="Arial"/>
          <w:bCs/>
          <w:noProof/>
        </w:rPr>
        <w:t xml:space="preserve"> najmniej 45 dni kalendarzowych przed</w:t>
      </w:r>
      <w:r>
        <w:rPr>
          <w:rFonts w:ascii="Calibri" w:hAnsi="Calibri" w:cs="Arial"/>
          <w:bCs/>
          <w:noProof/>
        </w:rPr>
        <w:t xml:space="preserve"> </w:t>
      </w:r>
      <w:r w:rsidRPr="008256AB">
        <w:rPr>
          <w:rFonts w:ascii="Calibri" w:hAnsi="Calibri" w:cs="Arial"/>
          <w:bCs/>
          <w:noProof/>
        </w:rPr>
        <w:t>końcem okresu ważności karty, powoduje, że karta wznowiona będzie</w:t>
      </w:r>
      <w:r>
        <w:rPr>
          <w:rFonts w:ascii="Calibri" w:hAnsi="Calibri" w:cs="Arial"/>
          <w:bCs/>
          <w:noProof/>
        </w:rPr>
        <w:t xml:space="preserve"> </w:t>
      </w:r>
      <w:r w:rsidRPr="008256AB">
        <w:rPr>
          <w:rFonts w:ascii="Calibri" w:hAnsi="Calibri" w:cs="Arial"/>
          <w:bCs/>
          <w:noProof/>
        </w:rPr>
        <w:t>zawierała nowe dane.</w:t>
      </w:r>
    </w:p>
    <w:p w14:paraId="0992CBA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F9C6FBB" w14:textId="77777777" w:rsidR="00B77D46" w:rsidRDefault="00B77D46" w:rsidP="001D1255">
      <w:pPr>
        <w:numPr>
          <w:ilvl w:val="0"/>
          <w:numId w:val="53"/>
        </w:numPr>
        <w:autoSpaceDE w:val="0"/>
        <w:autoSpaceDN w:val="0"/>
        <w:adjustRightInd w:val="0"/>
        <w:jc w:val="both"/>
        <w:rPr>
          <w:rFonts w:ascii="Calibri" w:hAnsi="Calibri" w:cs="Arial"/>
          <w:bCs/>
          <w:noProof/>
        </w:rPr>
      </w:pPr>
      <w:r w:rsidRPr="008256AB">
        <w:rPr>
          <w:rFonts w:ascii="Calibri" w:hAnsi="Calibri" w:cs="Arial"/>
          <w:bCs/>
          <w:noProof/>
        </w:rPr>
        <w:lastRenderedPageBreak/>
        <w:t>W przypadku rezygnacji z użytkowania karty w okresie jej ważności, Posiadacz rachunku powinien zgłosić to pisemnie w</w:t>
      </w:r>
      <w:r>
        <w:rPr>
          <w:rFonts w:ascii="Calibri" w:hAnsi="Calibri" w:cs="Arial"/>
          <w:bCs/>
          <w:noProof/>
        </w:rPr>
        <w:t> </w:t>
      </w:r>
      <w:r w:rsidRPr="008256AB">
        <w:rPr>
          <w:rFonts w:ascii="Calibri" w:hAnsi="Calibri" w:cs="Arial"/>
          <w:bCs/>
          <w:noProof/>
        </w:rPr>
        <w:t>placówce Banku, co jest równoznaczne z wypowiedzeniem UR w zakresie postanowień dotyczących kart, z</w:t>
      </w:r>
      <w:r>
        <w:rPr>
          <w:rFonts w:ascii="Calibri" w:hAnsi="Calibri" w:cs="Arial"/>
          <w:bCs/>
          <w:noProof/>
        </w:rPr>
        <w:t> </w:t>
      </w:r>
      <w:r w:rsidRPr="008256AB">
        <w:rPr>
          <w:rFonts w:ascii="Calibri" w:hAnsi="Calibri" w:cs="Arial"/>
          <w:bCs/>
          <w:noProof/>
        </w:rPr>
        <w:t>zastrzeżeniem ust. 2. W przypadku niezgłoszenia do Banku rezygnacji z karty, ewentualne opłaty za kartę będą naliczane zgodnie z</w:t>
      </w:r>
      <w:r>
        <w:rPr>
          <w:rFonts w:ascii="Calibri" w:hAnsi="Calibri" w:cs="Arial"/>
          <w:bCs/>
          <w:noProof/>
        </w:rPr>
        <w:t> </w:t>
      </w:r>
      <w:r w:rsidRPr="008256AB">
        <w:rPr>
          <w:rFonts w:ascii="Calibri" w:hAnsi="Calibri" w:cs="Arial"/>
          <w:bCs/>
          <w:noProof/>
        </w:rPr>
        <w:t>obowiązującą w Banku Taryfą opłat i prowizji.</w:t>
      </w:r>
    </w:p>
    <w:p w14:paraId="0F774881" w14:textId="77777777" w:rsidR="00B77D46" w:rsidRDefault="00B77D46" w:rsidP="001D1255">
      <w:pPr>
        <w:numPr>
          <w:ilvl w:val="0"/>
          <w:numId w:val="53"/>
        </w:numPr>
        <w:autoSpaceDE w:val="0"/>
        <w:autoSpaceDN w:val="0"/>
        <w:adjustRightInd w:val="0"/>
        <w:jc w:val="both"/>
        <w:rPr>
          <w:rFonts w:ascii="Calibri" w:hAnsi="Calibri" w:cs="Arial"/>
          <w:bCs/>
          <w:noProof/>
        </w:rPr>
      </w:pPr>
      <w:r w:rsidRPr="008256AB">
        <w:rPr>
          <w:rFonts w:ascii="Calibri" w:hAnsi="Calibri" w:cs="Arial"/>
          <w:bCs/>
          <w:noProof/>
        </w:rPr>
        <w:t>W przypadku wydania większej ilości kart do rachunku wypowiedzenie,</w:t>
      </w:r>
      <w:r>
        <w:rPr>
          <w:rFonts w:ascii="Calibri" w:hAnsi="Calibri" w:cs="Arial"/>
          <w:bCs/>
          <w:noProof/>
        </w:rPr>
        <w:t xml:space="preserve"> </w:t>
      </w:r>
      <w:r w:rsidRPr="008256AB">
        <w:rPr>
          <w:rFonts w:ascii="Calibri" w:hAnsi="Calibri" w:cs="Arial"/>
          <w:bCs/>
          <w:noProof/>
        </w:rPr>
        <w:t>o którym mowa w ust. 1, dotyczy tylko karty objętej rezygnacją.</w:t>
      </w:r>
    </w:p>
    <w:p w14:paraId="6E254218" w14:textId="77777777" w:rsidR="00B77D46" w:rsidRDefault="00B77D46" w:rsidP="001D1255">
      <w:pPr>
        <w:numPr>
          <w:ilvl w:val="0"/>
          <w:numId w:val="53"/>
        </w:numPr>
        <w:autoSpaceDE w:val="0"/>
        <w:autoSpaceDN w:val="0"/>
        <w:adjustRightInd w:val="0"/>
        <w:jc w:val="both"/>
        <w:rPr>
          <w:rFonts w:ascii="Calibri" w:hAnsi="Calibri" w:cs="Arial"/>
          <w:bCs/>
          <w:noProof/>
        </w:rPr>
      </w:pPr>
      <w:r w:rsidRPr="008256AB">
        <w:rPr>
          <w:rFonts w:ascii="Calibri" w:hAnsi="Calibri" w:cs="Arial"/>
          <w:bCs/>
          <w:noProof/>
        </w:rPr>
        <w:t>Zwrot karty nie powoduje zwrotu opłat za wydanie i użytkowanie karty</w:t>
      </w:r>
      <w:r>
        <w:rPr>
          <w:rFonts w:ascii="Calibri" w:hAnsi="Calibri" w:cs="Arial"/>
          <w:bCs/>
          <w:noProof/>
        </w:rPr>
        <w:t xml:space="preserve"> </w:t>
      </w:r>
      <w:r w:rsidRPr="008256AB">
        <w:rPr>
          <w:rFonts w:ascii="Calibri" w:hAnsi="Calibri" w:cs="Arial"/>
          <w:bCs/>
          <w:noProof/>
        </w:rPr>
        <w:t>pobranych przez Bank.</w:t>
      </w:r>
    </w:p>
    <w:p w14:paraId="26658CA1" w14:textId="77777777" w:rsidR="00B77D46" w:rsidRPr="00E645B2" w:rsidRDefault="00B77D46" w:rsidP="001D1255">
      <w:pPr>
        <w:pStyle w:val="t36"/>
        <w:numPr>
          <w:ilvl w:val="0"/>
          <w:numId w:val="93"/>
        </w:numPr>
        <w:tabs>
          <w:tab w:val="left" w:pos="7230"/>
        </w:tabs>
        <w:spacing w:line="240" w:lineRule="auto"/>
        <w:ind w:left="425" w:hanging="357"/>
        <w:jc w:val="center"/>
        <w:rPr>
          <w:rFonts w:ascii="Calibri" w:hAnsi="Calibri" w:cs="Arial"/>
          <w:b/>
          <w:sz w:val="32"/>
        </w:rPr>
      </w:pPr>
      <w:r w:rsidRPr="00E645B2">
        <w:rPr>
          <w:rFonts w:ascii="Calibri" w:hAnsi="Calibri" w:cs="Arial"/>
          <w:b/>
          <w:bCs/>
          <w:color w:val="008866"/>
          <w:sz w:val="20"/>
        </w:rPr>
        <w:t>Użytkowanie karty</w:t>
      </w:r>
    </w:p>
    <w:p w14:paraId="20D0C459" w14:textId="77777777" w:rsidR="00B77D46" w:rsidRPr="00E645B2"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0409453B" w14:textId="77777777" w:rsidR="00B77D46" w:rsidRPr="00E645B2" w:rsidRDefault="00B77D46" w:rsidP="001D1255">
      <w:pPr>
        <w:numPr>
          <w:ilvl w:val="0"/>
          <w:numId w:val="54"/>
        </w:numPr>
        <w:autoSpaceDE w:val="0"/>
        <w:autoSpaceDN w:val="0"/>
        <w:adjustRightInd w:val="0"/>
        <w:jc w:val="both"/>
        <w:rPr>
          <w:rFonts w:ascii="Calibri" w:hAnsi="Calibri" w:cs="Arial"/>
          <w:bCs/>
          <w:noProof/>
        </w:rPr>
      </w:pPr>
      <w:r w:rsidRPr="00E645B2">
        <w:rPr>
          <w:rFonts w:ascii="Calibri" w:hAnsi="Calibri" w:cs="Arial"/>
          <w:bCs/>
          <w:noProof/>
        </w:rPr>
        <w:t>Kartą może posługiwać się wyłącznie osoba, której Bank wydał kartę oraz której imię i nazwisko jest umieszczone na awersie karty.</w:t>
      </w:r>
    </w:p>
    <w:p w14:paraId="72B19311" w14:textId="77777777" w:rsidR="00B77D46" w:rsidRPr="00E645B2" w:rsidRDefault="00B77D46" w:rsidP="001D1255">
      <w:pPr>
        <w:numPr>
          <w:ilvl w:val="0"/>
          <w:numId w:val="54"/>
        </w:numPr>
        <w:autoSpaceDE w:val="0"/>
        <w:autoSpaceDN w:val="0"/>
        <w:adjustRightInd w:val="0"/>
        <w:jc w:val="both"/>
        <w:rPr>
          <w:rFonts w:ascii="Calibri" w:hAnsi="Calibri" w:cs="Arial"/>
          <w:bCs/>
          <w:noProof/>
        </w:rPr>
      </w:pPr>
      <w:r w:rsidRPr="00E645B2">
        <w:rPr>
          <w:rFonts w:ascii="Calibri" w:hAnsi="Calibri" w:cs="Arial"/>
          <w:bCs/>
          <w:noProof/>
        </w:rPr>
        <w:t>Użytkownik karty z chwilą otrzymania karty, zobowiązany jest do:</w:t>
      </w:r>
    </w:p>
    <w:p w14:paraId="2163DA94" w14:textId="77777777" w:rsidR="00B77D46" w:rsidRPr="00E645B2" w:rsidRDefault="00B77D46" w:rsidP="001D1255">
      <w:pPr>
        <w:numPr>
          <w:ilvl w:val="1"/>
          <w:numId w:val="54"/>
        </w:numPr>
        <w:autoSpaceDE w:val="0"/>
        <w:autoSpaceDN w:val="0"/>
        <w:adjustRightInd w:val="0"/>
        <w:jc w:val="both"/>
        <w:rPr>
          <w:rFonts w:ascii="Calibri" w:hAnsi="Calibri" w:cs="Arial"/>
          <w:bCs/>
          <w:noProof/>
        </w:rPr>
      </w:pPr>
      <w:r w:rsidRPr="00E645B2">
        <w:rPr>
          <w:rFonts w:ascii="Calibri" w:hAnsi="Calibri" w:cs="Arial"/>
          <w:bCs/>
          <w:noProof/>
        </w:rPr>
        <w:t>przechowywania karty i ochrony kodu PIN z zachowaniem należytej staranności, w sposób zabezpieczający przed ich utratą oraz nieprzechowywania karty razem z kodem PIN, ani w żadnej innej formie umożliwiającej skorzystanie z kodu PIN osobom nieuprawnionym;</w:t>
      </w:r>
    </w:p>
    <w:p w14:paraId="0EC52CB8" w14:textId="77777777" w:rsidR="00B77D46" w:rsidRPr="00E645B2" w:rsidRDefault="00B77D46" w:rsidP="001D1255">
      <w:pPr>
        <w:numPr>
          <w:ilvl w:val="1"/>
          <w:numId w:val="54"/>
        </w:numPr>
        <w:autoSpaceDE w:val="0"/>
        <w:autoSpaceDN w:val="0"/>
        <w:adjustRightInd w:val="0"/>
        <w:jc w:val="both"/>
        <w:rPr>
          <w:rFonts w:ascii="Calibri" w:hAnsi="Calibri" w:cs="Arial"/>
          <w:bCs/>
          <w:noProof/>
        </w:rPr>
      </w:pPr>
      <w:r w:rsidRPr="00E645B2">
        <w:rPr>
          <w:rFonts w:ascii="Calibri" w:hAnsi="Calibri" w:cs="Arial"/>
          <w:bCs/>
          <w:noProof/>
        </w:rPr>
        <w:t>nieudostępnianie karty i kodu PIN osobom trzecim;</w:t>
      </w:r>
    </w:p>
    <w:p w14:paraId="3D51573A" w14:textId="77777777" w:rsidR="00B77D46" w:rsidRPr="00E645B2" w:rsidRDefault="00B77D46" w:rsidP="001D1255">
      <w:pPr>
        <w:numPr>
          <w:ilvl w:val="1"/>
          <w:numId w:val="54"/>
        </w:numPr>
        <w:autoSpaceDE w:val="0"/>
        <w:autoSpaceDN w:val="0"/>
        <w:adjustRightInd w:val="0"/>
        <w:jc w:val="both"/>
        <w:rPr>
          <w:rFonts w:ascii="Calibri" w:hAnsi="Calibri" w:cs="Arial"/>
          <w:bCs/>
          <w:noProof/>
        </w:rPr>
      </w:pPr>
      <w:r w:rsidRPr="00E645B2">
        <w:rPr>
          <w:rFonts w:ascii="Calibri" w:hAnsi="Calibri" w:cs="Arial"/>
          <w:bCs/>
          <w:noProof/>
        </w:rPr>
        <w:t>używania numeru CVV2/CVC2 w sposób zabezpieczający przed jego przejęciem i poznaniem przez osoby nieuprawnione;</w:t>
      </w:r>
    </w:p>
    <w:p w14:paraId="748C1160" w14:textId="77777777" w:rsidR="00B77D46" w:rsidRPr="00E645B2" w:rsidRDefault="00B77D46" w:rsidP="001D1255">
      <w:pPr>
        <w:numPr>
          <w:ilvl w:val="1"/>
          <w:numId w:val="54"/>
        </w:numPr>
        <w:autoSpaceDE w:val="0"/>
        <w:autoSpaceDN w:val="0"/>
        <w:adjustRightInd w:val="0"/>
        <w:jc w:val="both"/>
        <w:rPr>
          <w:rFonts w:ascii="Calibri" w:hAnsi="Calibri" w:cs="Arial"/>
          <w:bCs/>
          <w:noProof/>
        </w:rPr>
      </w:pPr>
      <w:r w:rsidRPr="00E645B2">
        <w:rPr>
          <w:rFonts w:ascii="Calibri" w:hAnsi="Calibri" w:cs="Arial"/>
          <w:bCs/>
          <w:noProof/>
        </w:rPr>
        <w:t>korzystania z karty zgodnie z niniejszym Regulaminem.</w:t>
      </w:r>
    </w:p>
    <w:p w14:paraId="3C8390C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E54FFC7" w14:textId="77777777" w:rsidR="00B77D46" w:rsidRDefault="00B77D46" w:rsidP="001D1255">
      <w:pPr>
        <w:numPr>
          <w:ilvl w:val="0"/>
          <w:numId w:val="55"/>
        </w:numPr>
        <w:autoSpaceDE w:val="0"/>
        <w:autoSpaceDN w:val="0"/>
        <w:adjustRightInd w:val="0"/>
        <w:jc w:val="both"/>
        <w:rPr>
          <w:rFonts w:ascii="Calibri" w:hAnsi="Calibri" w:cs="Arial"/>
          <w:bCs/>
          <w:noProof/>
        </w:rPr>
      </w:pPr>
      <w:r w:rsidRPr="005A09BB">
        <w:rPr>
          <w:rFonts w:ascii="Calibri" w:hAnsi="Calibri" w:cs="Arial"/>
          <w:bCs/>
          <w:noProof/>
        </w:rPr>
        <w:t>Do każdej nowej karty generowany jest kod PIN.</w:t>
      </w:r>
    </w:p>
    <w:p w14:paraId="3DE52998" w14:textId="77777777" w:rsidR="00B77D46" w:rsidRDefault="00B77D46" w:rsidP="001D1255">
      <w:pPr>
        <w:numPr>
          <w:ilvl w:val="0"/>
          <w:numId w:val="55"/>
        </w:numPr>
        <w:autoSpaceDE w:val="0"/>
        <w:autoSpaceDN w:val="0"/>
        <w:adjustRightInd w:val="0"/>
        <w:jc w:val="both"/>
        <w:rPr>
          <w:rFonts w:ascii="Calibri" w:hAnsi="Calibri" w:cs="Arial"/>
          <w:bCs/>
          <w:noProof/>
        </w:rPr>
      </w:pPr>
      <w:r w:rsidRPr="005A09BB">
        <w:rPr>
          <w:rFonts w:ascii="Calibri" w:hAnsi="Calibri" w:cs="Arial"/>
          <w:bCs/>
          <w:noProof/>
        </w:rPr>
        <w:t>Kod PIN jest znany wyłącznie Użytkownikowi</w:t>
      </w:r>
      <w:r>
        <w:rPr>
          <w:rFonts w:ascii="Calibri" w:hAnsi="Calibri" w:cs="Arial"/>
          <w:bCs/>
          <w:noProof/>
        </w:rPr>
        <w:t xml:space="preserve"> </w:t>
      </w:r>
      <w:r w:rsidRPr="005A09BB">
        <w:rPr>
          <w:rFonts w:ascii="Calibri" w:hAnsi="Calibri" w:cs="Arial"/>
          <w:bCs/>
          <w:noProof/>
        </w:rPr>
        <w:t>karty.</w:t>
      </w:r>
    </w:p>
    <w:p w14:paraId="1B797DD1" w14:textId="77777777" w:rsidR="00B77D46" w:rsidRDefault="00B77D46" w:rsidP="001D1255">
      <w:pPr>
        <w:numPr>
          <w:ilvl w:val="0"/>
          <w:numId w:val="55"/>
        </w:numPr>
        <w:autoSpaceDE w:val="0"/>
        <w:autoSpaceDN w:val="0"/>
        <w:adjustRightInd w:val="0"/>
        <w:jc w:val="both"/>
        <w:rPr>
          <w:rFonts w:ascii="Calibri" w:hAnsi="Calibri" w:cs="Arial"/>
          <w:bCs/>
          <w:noProof/>
        </w:rPr>
      </w:pPr>
      <w:r w:rsidRPr="005A09BB">
        <w:rPr>
          <w:rFonts w:ascii="Calibri" w:hAnsi="Calibri" w:cs="Arial"/>
          <w:bCs/>
          <w:noProof/>
        </w:rPr>
        <w:t>Trzykrotne wprowadzenie błędnego kodu PIN przy dokonywaniu</w:t>
      </w:r>
      <w:r>
        <w:rPr>
          <w:rFonts w:ascii="Calibri" w:hAnsi="Calibri" w:cs="Arial"/>
          <w:bCs/>
          <w:noProof/>
        </w:rPr>
        <w:t xml:space="preserve"> </w:t>
      </w:r>
      <w:r w:rsidRPr="005A09BB">
        <w:rPr>
          <w:rFonts w:ascii="Calibri" w:hAnsi="Calibri" w:cs="Arial"/>
          <w:bCs/>
          <w:noProof/>
        </w:rPr>
        <w:t>transakcji płatniczej przez Użytkownika karty</w:t>
      </w:r>
      <w:r>
        <w:rPr>
          <w:rFonts w:ascii="Calibri" w:hAnsi="Calibri" w:cs="Arial"/>
          <w:bCs/>
          <w:noProof/>
        </w:rPr>
        <w:t xml:space="preserve"> </w:t>
      </w:r>
      <w:r w:rsidRPr="005A09BB">
        <w:rPr>
          <w:rFonts w:ascii="Calibri" w:hAnsi="Calibri" w:cs="Arial"/>
          <w:bCs/>
          <w:noProof/>
        </w:rPr>
        <w:t>spowoduje odmowę transakcji i czasowe zablokowanie karty. Kartę</w:t>
      </w:r>
      <w:r>
        <w:rPr>
          <w:rFonts w:ascii="Calibri" w:hAnsi="Calibri" w:cs="Arial"/>
          <w:bCs/>
          <w:noProof/>
        </w:rPr>
        <w:t xml:space="preserve"> </w:t>
      </w:r>
      <w:r w:rsidRPr="005A09BB">
        <w:rPr>
          <w:rFonts w:ascii="Calibri" w:hAnsi="Calibri" w:cs="Arial"/>
          <w:bCs/>
          <w:noProof/>
        </w:rPr>
        <w:t>można odblokować tego samego dnia dzwoniąc na Infolinię Banku lub</w:t>
      </w:r>
      <w:r>
        <w:rPr>
          <w:rFonts w:ascii="Calibri" w:hAnsi="Calibri" w:cs="Arial"/>
          <w:bCs/>
          <w:noProof/>
        </w:rPr>
        <w:t xml:space="preserve"> </w:t>
      </w:r>
      <w:r w:rsidRPr="005A09BB">
        <w:rPr>
          <w:rFonts w:ascii="Calibri" w:hAnsi="Calibri" w:cs="Arial"/>
          <w:bCs/>
          <w:noProof/>
        </w:rPr>
        <w:t>następnego dnia dokonując transakcji z użyciem poprawnego kodu</w:t>
      </w:r>
      <w:r>
        <w:rPr>
          <w:rFonts w:ascii="Calibri" w:hAnsi="Calibri" w:cs="Arial"/>
          <w:bCs/>
          <w:noProof/>
        </w:rPr>
        <w:t xml:space="preserve"> </w:t>
      </w:r>
      <w:r w:rsidRPr="005A09BB">
        <w:rPr>
          <w:rFonts w:ascii="Calibri" w:hAnsi="Calibri" w:cs="Arial"/>
          <w:bCs/>
          <w:noProof/>
        </w:rPr>
        <w:t>PIN</w:t>
      </w:r>
      <w:r w:rsidRPr="00802D23">
        <w:rPr>
          <w:rFonts w:ascii="Calibri" w:hAnsi="Calibri" w:cs="Arial"/>
          <w:bCs/>
          <w:noProof/>
        </w:rPr>
        <w:t>, z zastrzeżeniem ust. 4</w:t>
      </w:r>
      <w:r w:rsidRPr="005A09BB">
        <w:rPr>
          <w:rFonts w:ascii="Calibri" w:hAnsi="Calibri" w:cs="Arial"/>
          <w:bCs/>
          <w:noProof/>
        </w:rPr>
        <w:t>.</w:t>
      </w:r>
    </w:p>
    <w:p w14:paraId="1EDC8D59" w14:textId="77777777" w:rsidR="00B77D46" w:rsidRDefault="00B77D46" w:rsidP="001D1255">
      <w:pPr>
        <w:numPr>
          <w:ilvl w:val="0"/>
          <w:numId w:val="55"/>
        </w:numPr>
        <w:autoSpaceDE w:val="0"/>
        <w:autoSpaceDN w:val="0"/>
        <w:adjustRightInd w:val="0"/>
        <w:jc w:val="both"/>
        <w:rPr>
          <w:rFonts w:ascii="Calibri" w:hAnsi="Calibri" w:cs="Arial"/>
          <w:bCs/>
          <w:noProof/>
        </w:rPr>
      </w:pPr>
      <w:r w:rsidRPr="00802D23">
        <w:rPr>
          <w:rFonts w:ascii="Calibri" w:hAnsi="Calibri" w:cs="Arial"/>
          <w:bCs/>
          <w:noProof/>
        </w:rPr>
        <w:t>Użytkownik karty może zmienić PIN w portalu kartowym.</w:t>
      </w:r>
    </w:p>
    <w:p w14:paraId="0E2761AE"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17DB1B97" w14:textId="77777777" w:rsidR="00B77D46" w:rsidRDefault="00B77D46" w:rsidP="001D1255">
      <w:pPr>
        <w:numPr>
          <w:ilvl w:val="0"/>
          <w:numId w:val="56"/>
        </w:numPr>
        <w:autoSpaceDE w:val="0"/>
        <w:autoSpaceDN w:val="0"/>
        <w:adjustRightInd w:val="0"/>
        <w:jc w:val="both"/>
        <w:rPr>
          <w:rFonts w:ascii="Calibri" w:hAnsi="Calibri" w:cs="Arial"/>
          <w:bCs/>
          <w:noProof/>
        </w:rPr>
      </w:pPr>
      <w:r w:rsidRPr="005A09BB">
        <w:rPr>
          <w:rFonts w:ascii="Calibri" w:hAnsi="Calibri" w:cs="Arial"/>
          <w:bCs/>
          <w:noProof/>
        </w:rPr>
        <w:t>Karty debetowe są międzynarodowymi kartami płatniczymi umożliwiającymi Posiadaczowi rachunku/Użytkownikowi karty dokonywanie w kraju i za granicą transakcji:</w:t>
      </w:r>
    </w:p>
    <w:p w14:paraId="4BBE3F5B"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płatności bezgotówkowych za towary i usługi w placówkach,</w:t>
      </w:r>
      <w:r>
        <w:rPr>
          <w:rFonts w:ascii="Calibri" w:hAnsi="Calibri" w:cs="Arial"/>
          <w:bCs/>
          <w:noProof/>
        </w:rPr>
        <w:t xml:space="preserve"> </w:t>
      </w:r>
      <w:r w:rsidRPr="005A09BB">
        <w:rPr>
          <w:rFonts w:ascii="Calibri" w:hAnsi="Calibri" w:cs="Arial"/>
          <w:bCs/>
          <w:noProof/>
        </w:rPr>
        <w:t>oznaczonych logiem organizacji płatniczej, w której wydana jest</w:t>
      </w:r>
      <w:r>
        <w:rPr>
          <w:rFonts w:ascii="Calibri" w:hAnsi="Calibri" w:cs="Arial"/>
          <w:bCs/>
          <w:noProof/>
        </w:rPr>
        <w:t xml:space="preserve"> </w:t>
      </w:r>
      <w:r w:rsidRPr="005A09BB">
        <w:rPr>
          <w:rFonts w:ascii="Calibri" w:hAnsi="Calibri" w:cs="Arial"/>
          <w:bCs/>
          <w:noProof/>
        </w:rPr>
        <w:t>karta;</w:t>
      </w:r>
    </w:p>
    <w:p w14:paraId="5C91552E"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wypłaty gotówki w bankomatach oznaczonych logiem organizacji</w:t>
      </w:r>
      <w:r>
        <w:rPr>
          <w:rFonts w:ascii="Calibri" w:hAnsi="Calibri" w:cs="Arial"/>
          <w:bCs/>
          <w:noProof/>
        </w:rPr>
        <w:t xml:space="preserve"> </w:t>
      </w:r>
      <w:r w:rsidRPr="005A09BB">
        <w:rPr>
          <w:rFonts w:ascii="Calibri" w:hAnsi="Calibri" w:cs="Arial"/>
          <w:bCs/>
          <w:noProof/>
        </w:rPr>
        <w:t>płatniczej, w której wydana jest karta;</w:t>
      </w:r>
    </w:p>
    <w:p w14:paraId="4E7DBEB8"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wypłaty gotówki w jednostkach banków członkowskich</w:t>
      </w:r>
      <w:r>
        <w:rPr>
          <w:rFonts w:ascii="Calibri" w:hAnsi="Calibri" w:cs="Arial"/>
          <w:bCs/>
          <w:noProof/>
        </w:rPr>
        <w:t xml:space="preserve"> </w:t>
      </w:r>
      <w:r w:rsidRPr="005A09BB">
        <w:rPr>
          <w:rFonts w:ascii="Calibri" w:hAnsi="Calibri" w:cs="Arial"/>
          <w:bCs/>
          <w:noProof/>
        </w:rPr>
        <w:t>oznaczonych logiem organizacji płatniczej, w której wydana jest</w:t>
      </w:r>
      <w:r>
        <w:rPr>
          <w:rFonts w:ascii="Calibri" w:hAnsi="Calibri" w:cs="Arial"/>
          <w:bCs/>
          <w:noProof/>
        </w:rPr>
        <w:t xml:space="preserve"> </w:t>
      </w:r>
      <w:r w:rsidRPr="005A09BB">
        <w:rPr>
          <w:rFonts w:ascii="Calibri" w:hAnsi="Calibri" w:cs="Arial"/>
          <w:bCs/>
          <w:noProof/>
        </w:rPr>
        <w:t>karta;</w:t>
      </w:r>
    </w:p>
    <w:p w14:paraId="490A8018" w14:textId="77777777" w:rsidR="00B77D46" w:rsidRDefault="00B77D46" w:rsidP="001D1255">
      <w:pPr>
        <w:numPr>
          <w:ilvl w:val="1"/>
          <w:numId w:val="56"/>
        </w:numPr>
        <w:autoSpaceDE w:val="0"/>
        <w:autoSpaceDN w:val="0"/>
        <w:adjustRightInd w:val="0"/>
        <w:jc w:val="both"/>
        <w:rPr>
          <w:rFonts w:ascii="Calibri" w:hAnsi="Calibri" w:cs="Arial"/>
          <w:bCs/>
          <w:noProof/>
        </w:rPr>
      </w:pPr>
      <w:r>
        <w:rPr>
          <w:rFonts w:ascii="Calibri" w:hAnsi="Calibri" w:cs="Arial"/>
          <w:bCs/>
          <w:noProof/>
        </w:rPr>
        <w:t>wpłaty gótowki we wskazanych bankomatach, o których mowa na stronie internetowej Banku;</w:t>
      </w:r>
    </w:p>
    <w:p w14:paraId="32E0FE19"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płatności dokonywanych na odległość, bez fizycznego użycia karty,</w:t>
      </w:r>
      <w:r>
        <w:rPr>
          <w:rFonts w:ascii="Calibri" w:hAnsi="Calibri" w:cs="Arial"/>
          <w:bCs/>
          <w:noProof/>
        </w:rPr>
        <w:t xml:space="preserve"> </w:t>
      </w:r>
      <w:r w:rsidRPr="005A09BB">
        <w:rPr>
          <w:rFonts w:ascii="Calibri" w:hAnsi="Calibri" w:cs="Arial"/>
          <w:bCs/>
          <w:noProof/>
        </w:rPr>
        <w:t>np. poprzez Internet, telefon;</w:t>
      </w:r>
    </w:p>
    <w:p w14:paraId="7C80D5B4" w14:textId="77777777" w:rsidR="00B77D46" w:rsidRPr="00C20FF4"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 xml:space="preserve">awaryjną wypłatę </w:t>
      </w:r>
      <w:r w:rsidRPr="00C20FF4">
        <w:rPr>
          <w:rFonts w:ascii="Calibri" w:hAnsi="Calibri" w:cs="Arial"/>
          <w:bCs/>
          <w:noProof/>
        </w:rPr>
        <w:t>gotówki w przypadku zgubienia lub zniszczenia karty podczas pobytu za granicą.</w:t>
      </w:r>
    </w:p>
    <w:p w14:paraId="7593454F" w14:textId="77777777" w:rsidR="00B77D46" w:rsidRPr="00C20FF4" w:rsidRDefault="00B77D46" w:rsidP="001D1255">
      <w:pPr>
        <w:numPr>
          <w:ilvl w:val="0"/>
          <w:numId w:val="56"/>
        </w:numPr>
        <w:autoSpaceDE w:val="0"/>
        <w:autoSpaceDN w:val="0"/>
        <w:adjustRightInd w:val="0"/>
        <w:jc w:val="both"/>
        <w:rPr>
          <w:rFonts w:ascii="Calibri" w:hAnsi="Calibri" w:cs="Arial"/>
          <w:bCs/>
          <w:noProof/>
        </w:rPr>
      </w:pPr>
      <w:r w:rsidRPr="00C20FF4">
        <w:rPr>
          <w:rFonts w:ascii="Calibri" w:hAnsi="Calibri" w:cs="Arial"/>
          <w:bCs/>
          <w:noProof/>
        </w:rPr>
        <w:t>Karta, z wyjątkiem kart wydanych do rachunków prowadzonych w innej walucie niż PLN, umożliwia na terytorium Rzeczpospolitej Polskiej wypłatę gotówki w ramach usługi cash back u akceptantów świadczących taką usługę.</w:t>
      </w:r>
    </w:p>
    <w:p w14:paraId="2DD6EFB2" w14:textId="77777777" w:rsidR="00B77D46" w:rsidRDefault="00B77D46" w:rsidP="001D1255">
      <w:pPr>
        <w:numPr>
          <w:ilvl w:val="0"/>
          <w:numId w:val="56"/>
        </w:numPr>
        <w:autoSpaceDE w:val="0"/>
        <w:autoSpaceDN w:val="0"/>
        <w:adjustRightInd w:val="0"/>
        <w:jc w:val="both"/>
        <w:rPr>
          <w:rFonts w:ascii="Calibri" w:hAnsi="Calibri" w:cs="Arial"/>
          <w:bCs/>
          <w:noProof/>
        </w:rPr>
      </w:pPr>
      <w:r w:rsidRPr="005A09BB">
        <w:rPr>
          <w:rFonts w:ascii="Calibri" w:hAnsi="Calibri" w:cs="Arial"/>
          <w:bCs/>
          <w:noProof/>
        </w:rPr>
        <w:t>Karta umożliwia sprawdzenie salda dostępnych środków na rachunku</w:t>
      </w:r>
      <w:r>
        <w:rPr>
          <w:rFonts w:ascii="Calibri" w:hAnsi="Calibri" w:cs="Arial"/>
          <w:bCs/>
          <w:noProof/>
        </w:rPr>
        <w:t xml:space="preserve"> </w:t>
      </w:r>
      <w:r w:rsidRPr="005A09BB">
        <w:rPr>
          <w:rFonts w:ascii="Calibri" w:hAnsi="Calibri" w:cs="Arial"/>
          <w:bCs/>
          <w:noProof/>
        </w:rPr>
        <w:t>bieżącym/pomocniczym oraz zmianę kodu PIN w</w:t>
      </w:r>
      <w:r>
        <w:rPr>
          <w:rFonts w:ascii="Calibri" w:hAnsi="Calibri" w:cs="Arial"/>
          <w:bCs/>
          <w:noProof/>
        </w:rPr>
        <w:t> </w:t>
      </w:r>
      <w:r w:rsidRPr="005A09BB">
        <w:rPr>
          <w:rFonts w:ascii="Calibri" w:hAnsi="Calibri" w:cs="Arial"/>
          <w:bCs/>
          <w:noProof/>
        </w:rPr>
        <w:t>bankomatach</w:t>
      </w:r>
      <w:r>
        <w:rPr>
          <w:rFonts w:ascii="Calibri" w:hAnsi="Calibri" w:cs="Arial"/>
          <w:bCs/>
          <w:noProof/>
        </w:rPr>
        <w:t xml:space="preserve"> </w:t>
      </w:r>
      <w:r w:rsidRPr="005A09BB">
        <w:rPr>
          <w:rFonts w:ascii="Calibri" w:hAnsi="Calibri" w:cs="Arial"/>
          <w:bCs/>
          <w:noProof/>
        </w:rPr>
        <w:t>świadczących taką usługę.</w:t>
      </w:r>
    </w:p>
    <w:p w14:paraId="29B64D37" w14:textId="77777777" w:rsidR="00B77D46" w:rsidRDefault="00B77D46" w:rsidP="001D1255">
      <w:pPr>
        <w:numPr>
          <w:ilvl w:val="0"/>
          <w:numId w:val="56"/>
        </w:numPr>
        <w:autoSpaceDE w:val="0"/>
        <w:autoSpaceDN w:val="0"/>
        <w:adjustRightInd w:val="0"/>
        <w:jc w:val="both"/>
        <w:rPr>
          <w:rFonts w:ascii="Calibri" w:hAnsi="Calibri" w:cs="Arial"/>
          <w:bCs/>
          <w:noProof/>
        </w:rPr>
      </w:pPr>
      <w:r w:rsidRPr="005A09BB">
        <w:rPr>
          <w:rFonts w:ascii="Calibri" w:hAnsi="Calibri" w:cs="Arial"/>
          <w:bCs/>
          <w:noProof/>
        </w:rPr>
        <w:t>Kwota każdej zrealizowanej transakcji płatniczej pomniejsza wartość</w:t>
      </w:r>
      <w:r>
        <w:rPr>
          <w:rFonts w:ascii="Calibri" w:hAnsi="Calibri" w:cs="Arial"/>
          <w:bCs/>
          <w:noProof/>
        </w:rPr>
        <w:t xml:space="preserve"> </w:t>
      </w:r>
      <w:r w:rsidRPr="005A09BB">
        <w:rPr>
          <w:rFonts w:ascii="Calibri" w:hAnsi="Calibri" w:cs="Arial"/>
          <w:bCs/>
          <w:noProof/>
        </w:rPr>
        <w:t>dostępnych środków na rachunku.</w:t>
      </w:r>
    </w:p>
    <w:p w14:paraId="51BD10BE" w14:textId="77777777" w:rsidR="00B77D46" w:rsidRDefault="00B77D46" w:rsidP="001D1255">
      <w:pPr>
        <w:numPr>
          <w:ilvl w:val="0"/>
          <w:numId w:val="56"/>
        </w:numPr>
        <w:autoSpaceDE w:val="0"/>
        <w:autoSpaceDN w:val="0"/>
        <w:adjustRightInd w:val="0"/>
        <w:jc w:val="both"/>
        <w:rPr>
          <w:rFonts w:ascii="Calibri" w:hAnsi="Calibri" w:cs="Arial"/>
          <w:bCs/>
          <w:noProof/>
        </w:rPr>
      </w:pPr>
      <w:r w:rsidRPr="005A09BB">
        <w:rPr>
          <w:rFonts w:ascii="Calibri" w:hAnsi="Calibri" w:cs="Arial"/>
          <w:bCs/>
          <w:noProof/>
        </w:rPr>
        <w:t>Bank nie udziela akceptacji w przypadku próby dokonania transakcji</w:t>
      </w:r>
      <w:r>
        <w:rPr>
          <w:rFonts w:ascii="Calibri" w:hAnsi="Calibri" w:cs="Arial"/>
          <w:bCs/>
          <w:noProof/>
        </w:rPr>
        <w:t xml:space="preserve"> </w:t>
      </w:r>
      <w:r w:rsidRPr="005A09BB">
        <w:rPr>
          <w:rFonts w:ascii="Calibri" w:hAnsi="Calibri" w:cs="Arial"/>
          <w:bCs/>
          <w:noProof/>
        </w:rPr>
        <w:t>płatniczej:</w:t>
      </w:r>
    </w:p>
    <w:p w14:paraId="5D383A17"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której kwota przekracza wartość dostępnych środków lub wartość</w:t>
      </w:r>
      <w:r>
        <w:rPr>
          <w:rFonts w:ascii="Calibri" w:hAnsi="Calibri" w:cs="Arial"/>
          <w:bCs/>
          <w:noProof/>
        </w:rPr>
        <w:t xml:space="preserve"> </w:t>
      </w:r>
      <w:r w:rsidRPr="005A09BB">
        <w:rPr>
          <w:rFonts w:ascii="Calibri" w:hAnsi="Calibri" w:cs="Arial"/>
          <w:bCs/>
          <w:noProof/>
        </w:rPr>
        <w:t>dziennego limitu transakcyjnego;</w:t>
      </w:r>
    </w:p>
    <w:p w14:paraId="511961DE"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przy użyciu karty zastrzeżonej lub czasowo zablokowanej;</w:t>
      </w:r>
    </w:p>
    <w:p w14:paraId="55CC4F7F" w14:textId="77777777" w:rsidR="00B77D46"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kartą, której kod PIN jest zablokowany;</w:t>
      </w:r>
    </w:p>
    <w:p w14:paraId="1A12B0C7" w14:textId="77777777" w:rsidR="00B77D46" w:rsidRPr="005A09BB" w:rsidRDefault="00B77D46" w:rsidP="001D1255">
      <w:pPr>
        <w:numPr>
          <w:ilvl w:val="1"/>
          <w:numId w:val="56"/>
        </w:numPr>
        <w:autoSpaceDE w:val="0"/>
        <w:autoSpaceDN w:val="0"/>
        <w:adjustRightInd w:val="0"/>
        <w:jc w:val="both"/>
        <w:rPr>
          <w:rFonts w:ascii="Calibri" w:hAnsi="Calibri" w:cs="Arial"/>
          <w:bCs/>
          <w:noProof/>
        </w:rPr>
      </w:pPr>
      <w:r w:rsidRPr="005A09BB">
        <w:rPr>
          <w:rFonts w:ascii="Calibri" w:hAnsi="Calibri" w:cs="Arial"/>
          <w:bCs/>
          <w:noProof/>
        </w:rPr>
        <w:t>kartą, do której utracono prawo użytkowania.</w:t>
      </w:r>
    </w:p>
    <w:p w14:paraId="5A147C8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EF98C99" w14:textId="77777777" w:rsidR="00B77D46" w:rsidRPr="00C20FF4"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Użytkownik karty może dokonywać wpłat gotówki w bankomatach posiadających taką funkcjonalność przy użyciu karty debetowej, wydanej do rachunku bieżącego/pomocniczego.</w:t>
      </w:r>
    </w:p>
    <w:p w14:paraId="2693AFB6" w14:textId="77777777" w:rsidR="00B77D46" w:rsidRPr="00C20FF4"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 xml:space="preserve">Wpłata przy użyciu karty debetowej dokonywana jest na rachunek bankowy powiązany z tą kartą. </w:t>
      </w:r>
    </w:p>
    <w:p w14:paraId="0AC8A2B3" w14:textId="77777777" w:rsidR="00B77D46" w:rsidRPr="00C20FF4"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 xml:space="preserve">Wpłaty gotówki w bankomatach posiadających taką funkcjonalność mogą być dokonywane tylko banknotami emitowanymi przez Narodowy Bank Polski i są autoryzowane tak, jak w przypadku wypłat gotówkowych kartą. </w:t>
      </w:r>
    </w:p>
    <w:p w14:paraId="4E166EBD" w14:textId="77777777" w:rsidR="00B77D46" w:rsidRPr="00C20FF4"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 xml:space="preserve">Wpłaty realizowane w dni świąteczne oraz po godzinach granicznych w dni robocze są ewidencjonowane na rachunku Posiadacza rachunku do godz. 14 w pierwszym dniu roboczym po dniu realizacji wpłaty. Godziny graniczne realizacji wpłat </w:t>
      </w:r>
      <w:r w:rsidRPr="00C20FF4">
        <w:rPr>
          <w:rFonts w:ascii="Calibri" w:hAnsi="Calibri" w:cs="Arial"/>
        </w:rPr>
        <w:lastRenderedPageBreak/>
        <w:t>gotówkowych w bankomatach, Bank udostępnia na swojej stronie internetowej Banku.</w:t>
      </w:r>
    </w:p>
    <w:p w14:paraId="4DA32DF6" w14:textId="77777777" w:rsidR="00B77D46" w:rsidRPr="00C20FF4"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 xml:space="preserve">Bank udostępnia za pośrednictwem Placówek Banku i strony internetowej Banku informację dotyczącą dostępności usługi oraz listę bankomatów Banku posiadających funkcjonalność wpłat gotówkowych kartą. </w:t>
      </w:r>
    </w:p>
    <w:p w14:paraId="08272664" w14:textId="77777777" w:rsidR="00B77D46" w:rsidRDefault="00B77D46" w:rsidP="001D1255">
      <w:pPr>
        <w:numPr>
          <w:ilvl w:val="0"/>
          <w:numId w:val="118"/>
        </w:numPr>
        <w:autoSpaceDE w:val="0"/>
        <w:autoSpaceDN w:val="0"/>
        <w:adjustRightInd w:val="0"/>
        <w:jc w:val="both"/>
        <w:rPr>
          <w:rFonts w:ascii="Calibri" w:hAnsi="Calibri" w:cs="Arial"/>
        </w:rPr>
      </w:pPr>
      <w:r w:rsidRPr="00C20FF4">
        <w:rPr>
          <w:rFonts w:ascii="Calibri" w:hAnsi="Calibri" w:cs="Arial"/>
        </w:rPr>
        <w:t>Bank pobiera opłaty za wpłaty gotówkowe w bankomatach przy użyciu karty, zgodnie z Taryfą opłat i prowizji.</w:t>
      </w:r>
    </w:p>
    <w:p w14:paraId="60F86CA5" w14:textId="77777777" w:rsidR="00B77D46" w:rsidRPr="00C20FF4" w:rsidRDefault="00B77D46" w:rsidP="00F41A18">
      <w:pPr>
        <w:autoSpaceDE w:val="0"/>
        <w:autoSpaceDN w:val="0"/>
        <w:adjustRightInd w:val="0"/>
        <w:ind w:left="360"/>
        <w:jc w:val="both"/>
        <w:rPr>
          <w:rFonts w:ascii="Calibri" w:hAnsi="Calibri" w:cs="Arial"/>
        </w:rPr>
      </w:pPr>
    </w:p>
    <w:p w14:paraId="356CD720"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B85B0A8" w14:textId="77777777" w:rsidR="00B77D46" w:rsidRPr="00774BBB" w:rsidRDefault="00B77D46" w:rsidP="001D1255">
      <w:pPr>
        <w:numPr>
          <w:ilvl w:val="0"/>
          <w:numId w:val="113"/>
        </w:numPr>
        <w:autoSpaceDE w:val="0"/>
        <w:autoSpaceDN w:val="0"/>
        <w:adjustRightInd w:val="0"/>
        <w:jc w:val="both"/>
        <w:rPr>
          <w:rFonts w:ascii="Calibri" w:hAnsi="Calibri" w:cs="Arial"/>
          <w:bCs/>
          <w:noProof/>
        </w:rPr>
      </w:pPr>
      <w:r w:rsidRPr="00774BBB">
        <w:rPr>
          <w:rFonts w:ascii="Calibri" w:hAnsi="Calibri" w:cs="Arial"/>
          <w:bCs/>
          <w:noProof/>
        </w:rPr>
        <w:t xml:space="preserve">Korzystanie z </w:t>
      </w:r>
      <w:r w:rsidRPr="00281142">
        <w:rPr>
          <w:rFonts w:ascii="Calibri" w:hAnsi="Calibri" w:cs="Arial"/>
          <w:bCs/>
          <w:noProof/>
        </w:rPr>
        <w:t>karty z programem lojalnościowym jest równoznaczne z uczestnictwem w programie lojalnościowym, akceptacją regulaminu programu oraz wyrażeniem zgód marketingowych</w:t>
      </w:r>
      <w:r w:rsidRPr="00774BBB">
        <w:rPr>
          <w:rFonts w:ascii="Calibri" w:hAnsi="Calibri" w:cs="Arial"/>
          <w:bCs/>
          <w:noProof/>
        </w:rPr>
        <w:t>, które są niezbędne do skutecznego uczestnictwa w programie.</w:t>
      </w:r>
    </w:p>
    <w:p w14:paraId="42D6E231" w14:textId="77777777" w:rsidR="00B77D46" w:rsidRPr="00774BBB" w:rsidRDefault="00B77D46" w:rsidP="001D1255">
      <w:pPr>
        <w:numPr>
          <w:ilvl w:val="0"/>
          <w:numId w:val="113"/>
        </w:numPr>
        <w:autoSpaceDE w:val="0"/>
        <w:autoSpaceDN w:val="0"/>
        <w:adjustRightInd w:val="0"/>
        <w:jc w:val="both"/>
        <w:rPr>
          <w:rFonts w:ascii="Calibri" w:hAnsi="Calibri" w:cs="Arial"/>
          <w:bCs/>
          <w:noProof/>
        </w:rPr>
      </w:pPr>
      <w:r w:rsidRPr="00774BBB">
        <w:rPr>
          <w:rFonts w:ascii="Calibri" w:hAnsi="Calibri" w:cs="Arial"/>
          <w:bCs/>
          <w:noProof/>
        </w:rPr>
        <w:t xml:space="preserve">W przypadku braku akceptacji przez </w:t>
      </w:r>
      <w:r>
        <w:rPr>
          <w:rFonts w:ascii="Calibri" w:hAnsi="Calibri" w:cs="Arial"/>
          <w:bCs/>
          <w:noProof/>
        </w:rPr>
        <w:t xml:space="preserve">Posiadacza rachunku </w:t>
      </w:r>
      <w:r w:rsidRPr="00774BBB">
        <w:rPr>
          <w:rFonts w:ascii="Calibri" w:hAnsi="Calibri" w:cs="Arial"/>
          <w:bCs/>
          <w:noProof/>
        </w:rPr>
        <w:t>regulaminu programu bądź braku zgody na działania marketingowe, może on zawnioskować o inną kartę bez programu lojalnościowego.</w:t>
      </w:r>
    </w:p>
    <w:p w14:paraId="48B03E61" w14:textId="77777777" w:rsidR="00B77D46" w:rsidRPr="00774BBB" w:rsidRDefault="00B77D46" w:rsidP="001D1255">
      <w:pPr>
        <w:numPr>
          <w:ilvl w:val="0"/>
          <w:numId w:val="113"/>
        </w:numPr>
        <w:autoSpaceDE w:val="0"/>
        <w:autoSpaceDN w:val="0"/>
        <w:adjustRightInd w:val="0"/>
        <w:jc w:val="both"/>
        <w:rPr>
          <w:rFonts w:ascii="Calibri" w:hAnsi="Calibri" w:cs="Arial"/>
          <w:bCs/>
          <w:noProof/>
        </w:rPr>
      </w:pPr>
      <w:r w:rsidRPr="00774BBB">
        <w:rPr>
          <w:rFonts w:ascii="Calibri" w:hAnsi="Calibri" w:cs="Arial"/>
          <w:bCs/>
          <w:noProof/>
        </w:rPr>
        <w:t xml:space="preserve">Karta główna oraz karta dodatkowa powiązane z programem lojalnościowym zbierają punkty na rachunek karty głównej, ale tylko </w:t>
      </w:r>
      <w:r>
        <w:rPr>
          <w:rFonts w:ascii="Calibri" w:hAnsi="Calibri" w:cs="Arial"/>
          <w:bCs/>
          <w:noProof/>
        </w:rPr>
        <w:t xml:space="preserve">Posiadacz rachunku </w:t>
      </w:r>
      <w:r w:rsidRPr="00774BBB">
        <w:rPr>
          <w:rFonts w:ascii="Calibri" w:hAnsi="Calibri" w:cs="Arial"/>
          <w:bCs/>
          <w:noProof/>
        </w:rPr>
        <w:t>może wymienić punkty na nagrody w programie lojalnościowym.</w:t>
      </w:r>
    </w:p>
    <w:p w14:paraId="2C55DB24" w14:textId="77777777" w:rsidR="00B77D46" w:rsidRPr="005B3D58" w:rsidRDefault="00B77D46" w:rsidP="001D1255">
      <w:pPr>
        <w:numPr>
          <w:ilvl w:val="0"/>
          <w:numId w:val="113"/>
        </w:numPr>
        <w:autoSpaceDE w:val="0"/>
        <w:autoSpaceDN w:val="0"/>
        <w:adjustRightInd w:val="0"/>
        <w:jc w:val="both"/>
        <w:rPr>
          <w:rFonts w:ascii="Calibri" w:hAnsi="Calibri" w:cs="Arial"/>
          <w:bCs/>
          <w:noProof/>
        </w:rPr>
      </w:pPr>
      <w:r w:rsidRPr="005B3D58">
        <w:rPr>
          <w:rFonts w:ascii="Calibri" w:hAnsi="Calibri" w:cs="Arial"/>
          <w:bCs/>
          <w:noProof/>
        </w:rPr>
        <w:t>Zasady naliczania punktów oraz uczestnictwa w programie lojalnościowym określone są w regulaminie programu</w:t>
      </w:r>
      <w:r>
        <w:rPr>
          <w:rFonts w:ascii="Calibri" w:hAnsi="Calibri" w:cs="Arial"/>
          <w:bCs/>
          <w:noProof/>
        </w:rPr>
        <w:t xml:space="preserve"> oraz dostępne są</w:t>
      </w:r>
      <w:r w:rsidRPr="005B3D58">
        <w:rPr>
          <w:rFonts w:ascii="Calibri" w:hAnsi="Calibri" w:cs="Arial"/>
          <w:bCs/>
          <w:noProof/>
        </w:rPr>
        <w:t xml:space="preserve"> na stronie internetowej Banku.</w:t>
      </w:r>
    </w:p>
    <w:p w14:paraId="74C4CDFD" w14:textId="77777777" w:rsidR="00B77D46" w:rsidRPr="00774BBB" w:rsidRDefault="00B77D46" w:rsidP="001D1255">
      <w:pPr>
        <w:numPr>
          <w:ilvl w:val="0"/>
          <w:numId w:val="113"/>
        </w:numPr>
        <w:autoSpaceDE w:val="0"/>
        <w:autoSpaceDN w:val="0"/>
        <w:adjustRightInd w:val="0"/>
        <w:jc w:val="both"/>
        <w:rPr>
          <w:rFonts w:ascii="Calibri" w:hAnsi="Calibri" w:cs="Arial"/>
          <w:bCs/>
          <w:noProof/>
        </w:rPr>
      </w:pPr>
      <w:r w:rsidRPr="00774BBB">
        <w:rPr>
          <w:rFonts w:ascii="Calibri" w:hAnsi="Calibri" w:cs="Arial"/>
          <w:bCs/>
          <w:noProof/>
        </w:rPr>
        <w:t>W przypadku anulowania lub zwrotu transakcji wykonanych kartą z programem lojalnościowym, saldo punktowe zostanie pomniejszone o liczbę punktów naliczonych za tę transakcję.</w:t>
      </w:r>
    </w:p>
    <w:p w14:paraId="3D1F61EA" w14:textId="77777777" w:rsidR="00B77D46" w:rsidRPr="00774BBB" w:rsidRDefault="00B77D46" w:rsidP="001D1255">
      <w:pPr>
        <w:numPr>
          <w:ilvl w:val="0"/>
          <w:numId w:val="113"/>
        </w:numPr>
        <w:autoSpaceDE w:val="0"/>
        <w:autoSpaceDN w:val="0"/>
        <w:adjustRightInd w:val="0"/>
        <w:jc w:val="both"/>
        <w:rPr>
          <w:rFonts w:ascii="Calibri" w:hAnsi="Calibri" w:cs="Arial"/>
          <w:bCs/>
          <w:noProof/>
        </w:rPr>
      </w:pPr>
      <w:r w:rsidRPr="00774BBB">
        <w:rPr>
          <w:rFonts w:ascii="Calibri" w:hAnsi="Calibri" w:cs="Arial"/>
          <w:bCs/>
          <w:noProof/>
        </w:rPr>
        <w:t xml:space="preserve">W konsekwencji pomniejszenia salda punktowego na skutek zwrotu transakcji punktowej, saldo punktowe może </w:t>
      </w:r>
      <w:r>
        <w:rPr>
          <w:rFonts w:ascii="Calibri" w:hAnsi="Calibri" w:cs="Arial"/>
          <w:bCs/>
          <w:noProof/>
        </w:rPr>
        <w:t>p</w:t>
      </w:r>
      <w:r w:rsidRPr="00774BBB">
        <w:rPr>
          <w:rFonts w:ascii="Calibri" w:hAnsi="Calibri" w:cs="Arial"/>
          <w:bCs/>
          <w:noProof/>
        </w:rPr>
        <w:t>rzyjmować wartości ujemne, jeżeli odejmowana liczba punktów jest większa niż bieżące saldo punktowe.</w:t>
      </w:r>
    </w:p>
    <w:p w14:paraId="77FC2359" w14:textId="77777777" w:rsidR="00B77D46" w:rsidRDefault="00B77D46" w:rsidP="001D1255">
      <w:pPr>
        <w:numPr>
          <w:ilvl w:val="0"/>
          <w:numId w:val="113"/>
        </w:numPr>
        <w:autoSpaceDE w:val="0"/>
        <w:autoSpaceDN w:val="0"/>
        <w:adjustRightInd w:val="0"/>
        <w:jc w:val="both"/>
        <w:rPr>
          <w:rFonts w:ascii="Calibri" w:hAnsi="Calibri" w:cs="Arial"/>
        </w:rPr>
      </w:pPr>
      <w:r w:rsidRPr="00774BBB">
        <w:rPr>
          <w:rFonts w:ascii="Calibri" w:hAnsi="Calibri" w:cs="Arial"/>
          <w:bCs/>
          <w:noProof/>
        </w:rPr>
        <w:t xml:space="preserve">Rezygnacja </w:t>
      </w:r>
      <w:r>
        <w:rPr>
          <w:rFonts w:ascii="Calibri" w:hAnsi="Calibri" w:cs="Arial"/>
          <w:bCs/>
          <w:noProof/>
        </w:rPr>
        <w:t>Posiadacza rachunku</w:t>
      </w:r>
      <w:r w:rsidRPr="00774BBB">
        <w:rPr>
          <w:rFonts w:ascii="Calibri" w:hAnsi="Calibri" w:cs="Arial"/>
          <w:bCs/>
          <w:noProof/>
        </w:rPr>
        <w:t xml:space="preserve"> z karty głównej związanej z programem lojalnościowym oznacza rezygnację z udziału</w:t>
      </w:r>
      <w:r>
        <w:rPr>
          <w:rFonts w:ascii="Calibri" w:hAnsi="Calibri" w:cs="Arial"/>
          <w:bCs/>
          <w:noProof/>
        </w:rPr>
        <w:t xml:space="preserve"> </w:t>
      </w:r>
      <w:r w:rsidRPr="00774BBB">
        <w:rPr>
          <w:rFonts w:ascii="Calibri" w:hAnsi="Calibri" w:cs="Arial"/>
          <w:bCs/>
          <w:noProof/>
        </w:rPr>
        <w:t>w programie lojalnościowym związanym z tą kartą.</w:t>
      </w:r>
    </w:p>
    <w:p w14:paraId="1EE50944"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3A139F6" w14:textId="77777777" w:rsidR="00B77D46" w:rsidRPr="00E72A0E" w:rsidRDefault="00B77D46" w:rsidP="001D1255">
      <w:pPr>
        <w:numPr>
          <w:ilvl w:val="0"/>
          <w:numId w:val="57"/>
        </w:numPr>
        <w:autoSpaceDE w:val="0"/>
        <w:autoSpaceDN w:val="0"/>
        <w:adjustRightInd w:val="0"/>
        <w:jc w:val="both"/>
        <w:rPr>
          <w:rFonts w:ascii="Calibri" w:hAnsi="Calibri" w:cs="Arial"/>
          <w:bCs/>
          <w:noProof/>
        </w:rPr>
      </w:pPr>
      <w:r w:rsidRPr="00E72A0E">
        <w:rPr>
          <w:rFonts w:ascii="Calibri" w:hAnsi="Calibri" w:cs="Arial"/>
          <w:bCs/>
          <w:noProof/>
        </w:rPr>
        <w:t>Wszystkie transakcje gotówkowe z użyciem karty (w bankomacie lub poprzez usługę cash back) są autoryzowane.</w:t>
      </w:r>
    </w:p>
    <w:p w14:paraId="6B397E69" w14:textId="77777777" w:rsidR="00B77D46" w:rsidRPr="00E72A0E" w:rsidRDefault="00B77D46" w:rsidP="001D1255">
      <w:pPr>
        <w:numPr>
          <w:ilvl w:val="0"/>
          <w:numId w:val="57"/>
        </w:numPr>
        <w:autoSpaceDE w:val="0"/>
        <w:autoSpaceDN w:val="0"/>
        <w:adjustRightInd w:val="0"/>
        <w:jc w:val="both"/>
        <w:rPr>
          <w:rFonts w:ascii="Calibri" w:hAnsi="Calibri" w:cs="Arial"/>
          <w:bCs/>
          <w:noProof/>
        </w:rPr>
      </w:pPr>
      <w:r w:rsidRPr="00E72A0E">
        <w:rPr>
          <w:rFonts w:ascii="Calibri" w:hAnsi="Calibri" w:cs="Arial"/>
          <w:bCs/>
          <w:noProof/>
        </w:rPr>
        <w:t>Wszelkie dyspozycje wykonania transakcji płatniczych z użyciem karty będą autoryzowane w ramach silnego uwierzytelnienia przez Użytkownika karty poprzez:</w:t>
      </w:r>
    </w:p>
    <w:p w14:paraId="17B37F81" w14:textId="77777777" w:rsidR="00B77D46" w:rsidRPr="00E72A0E" w:rsidRDefault="00B77D46" w:rsidP="001D1255">
      <w:pPr>
        <w:numPr>
          <w:ilvl w:val="1"/>
          <w:numId w:val="57"/>
        </w:numPr>
        <w:autoSpaceDE w:val="0"/>
        <w:autoSpaceDN w:val="0"/>
        <w:adjustRightInd w:val="0"/>
        <w:jc w:val="both"/>
        <w:rPr>
          <w:rFonts w:ascii="Calibri" w:hAnsi="Calibri" w:cs="Arial"/>
          <w:bCs/>
          <w:noProof/>
        </w:rPr>
      </w:pPr>
      <w:r w:rsidRPr="00E72A0E">
        <w:rPr>
          <w:rFonts w:ascii="Calibri" w:hAnsi="Calibri" w:cs="Arial"/>
          <w:bCs/>
          <w:noProof/>
        </w:rPr>
        <w:t>wprowadzenie kodu PIN – u akceptantów, w bankomatach oraz placówkach banków;</w:t>
      </w:r>
    </w:p>
    <w:p w14:paraId="5C2F26FE" w14:textId="77777777" w:rsidR="00B77D46" w:rsidRPr="00E72A0E" w:rsidRDefault="00B77D46" w:rsidP="001D1255">
      <w:pPr>
        <w:numPr>
          <w:ilvl w:val="1"/>
          <w:numId w:val="57"/>
        </w:numPr>
        <w:autoSpaceDE w:val="0"/>
        <w:autoSpaceDN w:val="0"/>
        <w:adjustRightInd w:val="0"/>
        <w:jc w:val="both"/>
        <w:rPr>
          <w:rFonts w:ascii="Calibri" w:hAnsi="Calibri" w:cs="Arial"/>
          <w:bCs/>
          <w:noProof/>
        </w:rPr>
      </w:pPr>
      <w:r w:rsidRPr="00E72A0E">
        <w:rPr>
          <w:rFonts w:ascii="Calibri" w:hAnsi="Calibri" w:cs="Arial"/>
          <w:bCs/>
          <w:noProof/>
        </w:rPr>
        <w:t>podanie numeru karty oraz daty jej ważności i opcjonalnie kodu CVV/CVC2 w przypadku płatności dokonywanych na odległość, np. poprzez Internet, telefon oraz zastosowanie zabezpieczenia 3D Secure w sytuacji udostępniania przez akceptanta zabezpieczenia 3D Secure;</w:t>
      </w:r>
    </w:p>
    <w:p w14:paraId="17F7C1C8" w14:textId="77777777" w:rsidR="00B77D46" w:rsidRPr="00E72A0E" w:rsidRDefault="00B77D46" w:rsidP="001D1255">
      <w:pPr>
        <w:numPr>
          <w:ilvl w:val="1"/>
          <w:numId w:val="57"/>
        </w:numPr>
        <w:autoSpaceDE w:val="0"/>
        <w:autoSpaceDN w:val="0"/>
        <w:adjustRightInd w:val="0"/>
        <w:jc w:val="both"/>
        <w:rPr>
          <w:rFonts w:ascii="Calibri" w:hAnsi="Calibri" w:cs="Arial"/>
          <w:bCs/>
          <w:noProof/>
        </w:rPr>
      </w:pPr>
      <w:r w:rsidRPr="00E72A0E">
        <w:rPr>
          <w:rFonts w:ascii="Calibri" w:hAnsi="Calibri" w:cs="Arial"/>
          <w:bCs/>
          <w:noProof/>
        </w:rPr>
        <w:t>zbliżenie karty, posiadającej funkcjonalność zbliżeniową, do bankomatu i wprowadzenie kodu PIN – w bankomatach oznaczonych znakiem płatności zbliżeniowych.</w:t>
      </w:r>
    </w:p>
    <w:p w14:paraId="16D1D187" w14:textId="77777777" w:rsidR="00B77D46" w:rsidRDefault="00B77D46" w:rsidP="001D1255">
      <w:pPr>
        <w:numPr>
          <w:ilvl w:val="0"/>
          <w:numId w:val="57"/>
        </w:numPr>
        <w:autoSpaceDE w:val="0"/>
        <w:autoSpaceDN w:val="0"/>
        <w:adjustRightInd w:val="0"/>
        <w:jc w:val="both"/>
        <w:rPr>
          <w:rFonts w:ascii="Calibri" w:hAnsi="Calibri" w:cs="Arial"/>
          <w:bCs/>
          <w:noProof/>
        </w:rPr>
      </w:pPr>
      <w:r w:rsidRPr="005A09BB">
        <w:rPr>
          <w:rFonts w:ascii="Calibri" w:hAnsi="Calibri" w:cs="Arial"/>
          <w:bCs/>
          <w:noProof/>
        </w:rPr>
        <w:t xml:space="preserve">Hasło 3D Secure jest </w:t>
      </w:r>
      <w:r>
        <w:rPr>
          <w:rFonts w:ascii="Calibri" w:hAnsi="Calibri" w:cs="Arial"/>
          <w:bCs/>
          <w:noProof/>
        </w:rPr>
        <w:t>unikalne</w:t>
      </w:r>
      <w:r w:rsidRPr="005A09BB">
        <w:rPr>
          <w:rFonts w:ascii="Calibri" w:hAnsi="Calibri" w:cs="Arial"/>
          <w:bCs/>
          <w:noProof/>
        </w:rPr>
        <w:t xml:space="preserve"> dla każdej transakcji</w:t>
      </w:r>
      <w:r>
        <w:rPr>
          <w:rFonts w:ascii="Calibri" w:hAnsi="Calibri" w:cs="Arial"/>
          <w:bCs/>
          <w:noProof/>
        </w:rPr>
        <w:t xml:space="preserve"> </w:t>
      </w:r>
      <w:r w:rsidRPr="005A09BB">
        <w:rPr>
          <w:rFonts w:ascii="Calibri" w:hAnsi="Calibri" w:cs="Arial"/>
          <w:bCs/>
          <w:noProof/>
        </w:rPr>
        <w:t>internetowej</w:t>
      </w:r>
      <w:r>
        <w:rPr>
          <w:rFonts w:ascii="Calibri" w:hAnsi="Calibri" w:cs="Arial"/>
          <w:bCs/>
          <w:noProof/>
        </w:rPr>
        <w:t>, dla której zostanie wygenerowane</w:t>
      </w:r>
      <w:r w:rsidRPr="005A09BB">
        <w:rPr>
          <w:rFonts w:ascii="Calibri" w:hAnsi="Calibri" w:cs="Arial"/>
          <w:bCs/>
          <w:noProof/>
        </w:rPr>
        <w:t>. Trzykrotne błędne wprowadzenie Hasła 3D Secure</w:t>
      </w:r>
      <w:r>
        <w:rPr>
          <w:rFonts w:ascii="Calibri" w:hAnsi="Calibri" w:cs="Arial"/>
          <w:bCs/>
          <w:noProof/>
        </w:rPr>
        <w:t xml:space="preserve"> </w:t>
      </w:r>
      <w:r w:rsidRPr="005A09BB">
        <w:rPr>
          <w:rFonts w:ascii="Calibri" w:hAnsi="Calibri" w:cs="Arial"/>
          <w:bCs/>
          <w:noProof/>
        </w:rPr>
        <w:t>spowoduje zablokowanie wykonania transakcji internetowej. Posiadacz</w:t>
      </w:r>
      <w:r>
        <w:rPr>
          <w:rFonts w:ascii="Calibri" w:hAnsi="Calibri" w:cs="Arial"/>
          <w:bCs/>
          <w:noProof/>
        </w:rPr>
        <w:t xml:space="preserve"> </w:t>
      </w:r>
      <w:r w:rsidRPr="005A09BB">
        <w:rPr>
          <w:rFonts w:ascii="Calibri" w:hAnsi="Calibri" w:cs="Arial"/>
          <w:bCs/>
          <w:noProof/>
        </w:rPr>
        <w:t>rachunku/Użytkownik karty może odblokować wykonywanie transakcji</w:t>
      </w:r>
      <w:r>
        <w:rPr>
          <w:rFonts w:ascii="Calibri" w:hAnsi="Calibri" w:cs="Arial"/>
          <w:bCs/>
          <w:noProof/>
        </w:rPr>
        <w:t xml:space="preserve"> </w:t>
      </w:r>
      <w:r w:rsidRPr="005A09BB">
        <w:rPr>
          <w:rFonts w:ascii="Calibri" w:hAnsi="Calibri" w:cs="Arial"/>
          <w:bCs/>
          <w:noProof/>
        </w:rPr>
        <w:t>internetowych tego samego dnia w</w:t>
      </w:r>
      <w:r>
        <w:rPr>
          <w:rFonts w:ascii="Calibri" w:hAnsi="Calibri" w:cs="Arial"/>
          <w:bCs/>
          <w:noProof/>
        </w:rPr>
        <w:t> </w:t>
      </w:r>
      <w:r w:rsidRPr="005A09BB">
        <w:rPr>
          <w:rFonts w:ascii="Calibri" w:hAnsi="Calibri" w:cs="Arial"/>
          <w:bCs/>
          <w:noProof/>
        </w:rPr>
        <w:t>placówce Banku. W przeciwnym wypadku wykonywanie transakcji</w:t>
      </w:r>
      <w:r>
        <w:rPr>
          <w:rFonts w:ascii="Calibri" w:hAnsi="Calibri" w:cs="Arial"/>
          <w:bCs/>
          <w:noProof/>
        </w:rPr>
        <w:t xml:space="preserve"> </w:t>
      </w:r>
      <w:r w:rsidRPr="005A09BB">
        <w:rPr>
          <w:rFonts w:ascii="Calibri" w:hAnsi="Calibri" w:cs="Arial"/>
          <w:bCs/>
          <w:noProof/>
        </w:rPr>
        <w:t>internetowych zostanie automatycznie odblokowane następnego dnia.</w:t>
      </w:r>
    </w:p>
    <w:p w14:paraId="0A5FE08B" w14:textId="77777777" w:rsidR="00B77D46" w:rsidRPr="00C9574A" w:rsidRDefault="00B77D46" w:rsidP="001D1255">
      <w:pPr>
        <w:numPr>
          <w:ilvl w:val="0"/>
          <w:numId w:val="57"/>
        </w:numPr>
        <w:autoSpaceDE w:val="0"/>
        <w:autoSpaceDN w:val="0"/>
        <w:adjustRightInd w:val="0"/>
        <w:jc w:val="both"/>
        <w:rPr>
          <w:rFonts w:ascii="Calibri" w:hAnsi="Calibri" w:cs="Arial"/>
          <w:bCs/>
          <w:noProof/>
        </w:rPr>
      </w:pPr>
      <w:r w:rsidRPr="00C9574A">
        <w:rPr>
          <w:rFonts w:ascii="Calibri" w:hAnsi="Calibri" w:cs="Arial"/>
          <w:bCs/>
          <w:noProof/>
        </w:rPr>
        <w:t>Urządzenia, na które Użytkownik karty będzie otrzymywał Hasła 3D Secure, powinny być zabezpieczone hasłem dostępu znanym tylko Użytkownikowi karty.</w:t>
      </w:r>
    </w:p>
    <w:p w14:paraId="1B35E653" w14:textId="77777777" w:rsidR="00B77D46" w:rsidRDefault="00B77D46" w:rsidP="001D1255">
      <w:pPr>
        <w:numPr>
          <w:ilvl w:val="0"/>
          <w:numId w:val="57"/>
        </w:numPr>
        <w:autoSpaceDE w:val="0"/>
        <w:autoSpaceDN w:val="0"/>
        <w:adjustRightInd w:val="0"/>
        <w:jc w:val="both"/>
        <w:rPr>
          <w:rFonts w:ascii="Calibri" w:hAnsi="Calibri" w:cs="Arial"/>
          <w:bCs/>
          <w:noProof/>
        </w:rPr>
      </w:pPr>
      <w:r w:rsidRPr="00C9574A">
        <w:rPr>
          <w:rFonts w:ascii="Calibri" w:hAnsi="Calibri" w:cs="Arial"/>
          <w:bCs/>
          <w:noProof/>
        </w:rPr>
        <w:t>Podczas realizacji transakcji płatniczych przy użyciu karty może</w:t>
      </w:r>
      <w:r>
        <w:rPr>
          <w:rFonts w:ascii="Calibri" w:hAnsi="Calibri" w:cs="Arial"/>
          <w:bCs/>
          <w:noProof/>
        </w:rPr>
        <w:t xml:space="preserve"> </w:t>
      </w:r>
      <w:r w:rsidRPr="005A09BB">
        <w:rPr>
          <w:rFonts w:ascii="Calibri" w:hAnsi="Calibri" w:cs="Arial"/>
          <w:bCs/>
          <w:noProof/>
        </w:rPr>
        <w:t>zaistnieć konieczność okazania dokumentu stwierdzającego tożsamość</w:t>
      </w:r>
      <w:r>
        <w:rPr>
          <w:rFonts w:ascii="Calibri" w:hAnsi="Calibri" w:cs="Arial"/>
          <w:bCs/>
          <w:noProof/>
        </w:rPr>
        <w:t xml:space="preserve"> </w:t>
      </w:r>
      <w:r w:rsidRPr="005A09BB">
        <w:rPr>
          <w:rFonts w:ascii="Calibri" w:hAnsi="Calibri" w:cs="Arial"/>
          <w:bCs/>
          <w:noProof/>
        </w:rPr>
        <w:t>Użytkownika karty</w:t>
      </w:r>
      <w:r>
        <w:rPr>
          <w:rFonts w:ascii="Calibri" w:hAnsi="Calibri" w:cs="Arial"/>
          <w:bCs/>
          <w:noProof/>
        </w:rPr>
        <w:t xml:space="preserve"> oraz złożenia podpisu na dowodzie dokonania transakcji</w:t>
      </w:r>
      <w:r w:rsidRPr="005A09BB">
        <w:rPr>
          <w:rFonts w:ascii="Calibri" w:hAnsi="Calibri" w:cs="Arial"/>
          <w:bCs/>
          <w:noProof/>
        </w:rPr>
        <w:t>. Nieokazanie dokumentu</w:t>
      </w:r>
      <w:r>
        <w:rPr>
          <w:rFonts w:ascii="Calibri" w:hAnsi="Calibri" w:cs="Arial"/>
          <w:bCs/>
          <w:noProof/>
        </w:rPr>
        <w:t xml:space="preserve"> </w:t>
      </w:r>
      <w:r w:rsidRPr="005A09BB">
        <w:rPr>
          <w:rFonts w:ascii="Calibri" w:hAnsi="Calibri" w:cs="Arial"/>
          <w:bCs/>
          <w:noProof/>
        </w:rPr>
        <w:t>może być powodem odmowy realizacji transakcji płatniczej.</w:t>
      </w:r>
    </w:p>
    <w:p w14:paraId="7DD1CFF8" w14:textId="77777777" w:rsidR="00B77D46" w:rsidRPr="00C9574A" w:rsidRDefault="00B77D46" w:rsidP="001D1255">
      <w:pPr>
        <w:numPr>
          <w:ilvl w:val="0"/>
          <w:numId w:val="57"/>
        </w:numPr>
        <w:autoSpaceDE w:val="0"/>
        <w:autoSpaceDN w:val="0"/>
        <w:adjustRightInd w:val="0"/>
        <w:jc w:val="both"/>
        <w:rPr>
          <w:rFonts w:ascii="Calibri" w:hAnsi="Calibri" w:cs="Arial"/>
          <w:bCs/>
          <w:noProof/>
        </w:rPr>
      </w:pPr>
      <w:r w:rsidRPr="005A09BB">
        <w:rPr>
          <w:rFonts w:ascii="Calibri" w:hAnsi="Calibri" w:cs="Arial"/>
          <w:bCs/>
          <w:noProof/>
        </w:rPr>
        <w:t xml:space="preserve">Przy </w:t>
      </w:r>
      <w:r w:rsidRPr="00C9574A">
        <w:rPr>
          <w:rFonts w:ascii="Calibri" w:hAnsi="Calibri" w:cs="Arial"/>
          <w:bCs/>
          <w:noProof/>
        </w:rPr>
        <w:t>pobieraniu gotówki z bankomatu należy postępować zgodnie z poleceniami wyświetlanymi na ekranie urządzenia.</w:t>
      </w:r>
    </w:p>
    <w:p w14:paraId="75246AC8" w14:textId="77777777" w:rsidR="00B77D46" w:rsidRPr="00C9574A" w:rsidRDefault="00B77D46" w:rsidP="001D1255">
      <w:pPr>
        <w:numPr>
          <w:ilvl w:val="0"/>
          <w:numId w:val="57"/>
        </w:numPr>
        <w:autoSpaceDE w:val="0"/>
        <w:autoSpaceDN w:val="0"/>
        <w:adjustRightInd w:val="0"/>
        <w:jc w:val="both"/>
        <w:rPr>
          <w:rFonts w:ascii="Calibri" w:hAnsi="Calibri" w:cs="Arial"/>
          <w:bCs/>
          <w:noProof/>
        </w:rPr>
      </w:pPr>
      <w:r w:rsidRPr="00C9574A">
        <w:rPr>
          <w:rFonts w:ascii="Arial" w:hAnsi="Arial" w:cs="Arial"/>
          <w:sz w:val="14"/>
          <w:szCs w:val="14"/>
        </w:rPr>
        <w:t xml:space="preserve"> </w:t>
      </w:r>
      <w:r w:rsidRPr="00C9574A">
        <w:rPr>
          <w:rFonts w:ascii="Calibri" w:hAnsi="Calibri" w:cs="Arial"/>
          <w:bCs/>
          <w:noProof/>
        </w:rPr>
        <w:t>Jednorazowa transakcja w usłudze cash back nie może przekroczyć określonego przez organizacje płatnicze limitu i może ulec zmianie.</w:t>
      </w:r>
    </w:p>
    <w:p w14:paraId="1121671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97C3DCF" w14:textId="77777777" w:rsidR="00B77D46" w:rsidRDefault="00B77D46" w:rsidP="001D1255">
      <w:pPr>
        <w:numPr>
          <w:ilvl w:val="0"/>
          <w:numId w:val="58"/>
        </w:numPr>
        <w:autoSpaceDE w:val="0"/>
        <w:autoSpaceDN w:val="0"/>
        <w:adjustRightInd w:val="0"/>
        <w:jc w:val="both"/>
        <w:rPr>
          <w:rFonts w:ascii="Calibri" w:hAnsi="Calibri" w:cs="Arial"/>
          <w:bCs/>
          <w:noProof/>
        </w:rPr>
      </w:pPr>
      <w:r w:rsidRPr="00ED30C0">
        <w:rPr>
          <w:rFonts w:ascii="Calibri" w:hAnsi="Calibri" w:cs="Arial"/>
          <w:bCs/>
          <w:noProof/>
        </w:rPr>
        <w:t>Karty z funkcją zbliżeniową są wyposażone w antenę zbliżeniową.</w:t>
      </w:r>
    </w:p>
    <w:p w14:paraId="3E5C1C58" w14:textId="77777777" w:rsidR="00B77D46" w:rsidRDefault="00B77D46" w:rsidP="001D1255">
      <w:pPr>
        <w:numPr>
          <w:ilvl w:val="0"/>
          <w:numId w:val="58"/>
        </w:numPr>
        <w:autoSpaceDE w:val="0"/>
        <w:autoSpaceDN w:val="0"/>
        <w:adjustRightInd w:val="0"/>
        <w:jc w:val="both"/>
        <w:rPr>
          <w:rFonts w:ascii="Calibri" w:hAnsi="Calibri" w:cs="Arial"/>
          <w:bCs/>
          <w:noProof/>
        </w:rPr>
      </w:pPr>
      <w:r w:rsidRPr="00ED30C0">
        <w:rPr>
          <w:rFonts w:ascii="Calibri" w:hAnsi="Calibri" w:cs="Arial"/>
          <w:bCs/>
          <w:noProof/>
        </w:rPr>
        <w:t xml:space="preserve">Dokonywanie transakcji zbliżeniowych jest możliwe </w:t>
      </w:r>
      <w:r>
        <w:rPr>
          <w:rFonts w:ascii="Calibri" w:hAnsi="Calibri" w:cs="Arial"/>
          <w:bCs/>
          <w:noProof/>
        </w:rPr>
        <w:t xml:space="preserve">wyłącznie </w:t>
      </w:r>
      <w:r w:rsidRPr="00ED30C0">
        <w:rPr>
          <w:rFonts w:ascii="Calibri" w:hAnsi="Calibri" w:cs="Arial"/>
          <w:bCs/>
          <w:noProof/>
        </w:rPr>
        <w:t>dla karty, która</w:t>
      </w:r>
      <w:r>
        <w:rPr>
          <w:rFonts w:ascii="Calibri" w:hAnsi="Calibri" w:cs="Arial"/>
          <w:bCs/>
          <w:noProof/>
        </w:rPr>
        <w:t xml:space="preserve"> </w:t>
      </w:r>
      <w:r w:rsidRPr="00ED30C0">
        <w:rPr>
          <w:rFonts w:ascii="Calibri" w:hAnsi="Calibri" w:cs="Arial"/>
          <w:bCs/>
          <w:noProof/>
        </w:rPr>
        <w:t xml:space="preserve">posiada </w:t>
      </w:r>
      <w:r>
        <w:rPr>
          <w:rFonts w:ascii="Calibri" w:hAnsi="Calibri" w:cs="Arial"/>
          <w:bCs/>
          <w:noProof/>
        </w:rPr>
        <w:t>taką</w:t>
      </w:r>
      <w:r w:rsidRPr="00ED30C0">
        <w:rPr>
          <w:rFonts w:ascii="Calibri" w:hAnsi="Calibri" w:cs="Arial"/>
          <w:bCs/>
          <w:noProof/>
        </w:rPr>
        <w:t xml:space="preserve"> funkcjonalność</w:t>
      </w:r>
      <w:r>
        <w:rPr>
          <w:rFonts w:ascii="Calibri" w:hAnsi="Calibri" w:cs="Arial"/>
          <w:bCs/>
          <w:noProof/>
        </w:rPr>
        <w:t xml:space="preserve"> w terminalach POS i bankomatach oznaczonych znakiem płatności zbliżeniowych</w:t>
      </w:r>
      <w:r w:rsidRPr="00ED30C0">
        <w:rPr>
          <w:rFonts w:ascii="Calibri" w:hAnsi="Calibri" w:cs="Arial"/>
          <w:bCs/>
          <w:noProof/>
        </w:rPr>
        <w:t>.</w:t>
      </w:r>
    </w:p>
    <w:p w14:paraId="6EB83641" w14:textId="77777777" w:rsidR="00B77D46" w:rsidRDefault="00B77D46" w:rsidP="001D1255">
      <w:pPr>
        <w:numPr>
          <w:ilvl w:val="0"/>
          <w:numId w:val="58"/>
        </w:numPr>
        <w:autoSpaceDE w:val="0"/>
        <w:autoSpaceDN w:val="0"/>
        <w:adjustRightInd w:val="0"/>
        <w:jc w:val="both"/>
        <w:rPr>
          <w:rFonts w:ascii="Calibri" w:hAnsi="Calibri" w:cs="Arial"/>
          <w:bCs/>
          <w:noProof/>
        </w:rPr>
      </w:pPr>
      <w:r>
        <w:rPr>
          <w:rFonts w:ascii="Calibri" w:hAnsi="Calibri" w:cs="Arial"/>
          <w:bCs/>
          <w:noProof/>
        </w:rPr>
        <w:t>Skorzystanie po raz pierwszy z funkcjonalności zbliżeniowej kartą z taką funkcjonalnością wymaga wykonania transkacji stykowej z użyciem kodu PIN.</w:t>
      </w:r>
    </w:p>
    <w:p w14:paraId="2C065719" w14:textId="77777777" w:rsidR="00B77D46" w:rsidRDefault="00B77D46" w:rsidP="001D1255">
      <w:pPr>
        <w:numPr>
          <w:ilvl w:val="0"/>
          <w:numId w:val="58"/>
        </w:numPr>
        <w:autoSpaceDE w:val="0"/>
        <w:autoSpaceDN w:val="0"/>
        <w:adjustRightInd w:val="0"/>
        <w:jc w:val="both"/>
        <w:rPr>
          <w:rFonts w:ascii="Calibri" w:hAnsi="Calibri" w:cs="Arial"/>
          <w:bCs/>
          <w:noProof/>
        </w:rPr>
      </w:pPr>
      <w:r w:rsidRPr="00ED30C0">
        <w:rPr>
          <w:rFonts w:ascii="Calibri" w:hAnsi="Calibri" w:cs="Arial"/>
          <w:bCs/>
          <w:noProof/>
        </w:rPr>
        <w:t>Transakcja zbliżeniowa przekraczająca kwotę ustalonego limitu,</w:t>
      </w:r>
      <w:r>
        <w:rPr>
          <w:rFonts w:ascii="Calibri" w:hAnsi="Calibri" w:cs="Arial"/>
          <w:bCs/>
          <w:noProof/>
        </w:rPr>
        <w:t xml:space="preserve"> o którym mowa § 81</w:t>
      </w:r>
      <w:r w:rsidRPr="00ED30C0">
        <w:rPr>
          <w:rFonts w:ascii="Calibri" w:hAnsi="Calibri" w:cs="Arial"/>
          <w:bCs/>
          <w:noProof/>
        </w:rPr>
        <w:t xml:space="preserve"> ust. 1 pkt 3, zostanie zrealizowana, ale dodatkowo</w:t>
      </w:r>
      <w:r>
        <w:rPr>
          <w:rFonts w:ascii="Calibri" w:hAnsi="Calibri" w:cs="Arial"/>
          <w:bCs/>
          <w:noProof/>
        </w:rPr>
        <w:t xml:space="preserve"> </w:t>
      </w:r>
      <w:r w:rsidRPr="00ED30C0">
        <w:rPr>
          <w:rFonts w:ascii="Calibri" w:hAnsi="Calibri" w:cs="Arial"/>
          <w:bCs/>
          <w:noProof/>
        </w:rPr>
        <w:t>należy potwierdzić ją poprzez wprowadzenie kodu PIN.</w:t>
      </w:r>
    </w:p>
    <w:p w14:paraId="0A481AC0" w14:textId="77777777" w:rsidR="00B77D46" w:rsidRDefault="00B77D46" w:rsidP="001D1255">
      <w:pPr>
        <w:numPr>
          <w:ilvl w:val="0"/>
          <w:numId w:val="58"/>
        </w:numPr>
        <w:autoSpaceDE w:val="0"/>
        <w:autoSpaceDN w:val="0"/>
        <w:adjustRightInd w:val="0"/>
        <w:jc w:val="both"/>
        <w:rPr>
          <w:rFonts w:ascii="Calibri" w:hAnsi="Calibri" w:cs="Arial"/>
          <w:bCs/>
          <w:noProof/>
        </w:rPr>
      </w:pPr>
      <w:r w:rsidRPr="00ED30C0">
        <w:rPr>
          <w:rFonts w:ascii="Calibri" w:hAnsi="Calibri" w:cs="Arial"/>
          <w:bCs/>
          <w:noProof/>
        </w:rPr>
        <w:t>Niezależnie od wysokości kwoty transakcji zbliżeniowej może zaistnieć</w:t>
      </w:r>
      <w:r>
        <w:rPr>
          <w:rFonts w:ascii="Calibri" w:hAnsi="Calibri" w:cs="Arial"/>
          <w:bCs/>
          <w:noProof/>
        </w:rPr>
        <w:t xml:space="preserve"> </w:t>
      </w:r>
      <w:r w:rsidRPr="00ED30C0">
        <w:rPr>
          <w:rFonts w:ascii="Calibri" w:hAnsi="Calibri" w:cs="Arial"/>
          <w:bCs/>
          <w:noProof/>
        </w:rPr>
        <w:t>konieczność zrealizowania tej transakcji, jako typowej transakcji</w:t>
      </w:r>
      <w:r>
        <w:rPr>
          <w:rFonts w:ascii="Calibri" w:hAnsi="Calibri" w:cs="Arial"/>
          <w:bCs/>
          <w:noProof/>
        </w:rPr>
        <w:t xml:space="preserve"> </w:t>
      </w:r>
      <w:r w:rsidRPr="00ED30C0">
        <w:rPr>
          <w:rFonts w:ascii="Calibri" w:hAnsi="Calibri" w:cs="Arial"/>
          <w:bCs/>
          <w:noProof/>
        </w:rPr>
        <w:lastRenderedPageBreak/>
        <w:t>bezgotówkowej dokonywanej w terminalu POS mimo, iż zostały</w:t>
      </w:r>
      <w:r>
        <w:rPr>
          <w:rFonts w:ascii="Calibri" w:hAnsi="Calibri" w:cs="Arial"/>
          <w:bCs/>
          <w:noProof/>
        </w:rPr>
        <w:t xml:space="preserve"> </w:t>
      </w:r>
      <w:r w:rsidRPr="00ED30C0">
        <w:rPr>
          <w:rFonts w:ascii="Calibri" w:hAnsi="Calibri" w:cs="Arial"/>
          <w:bCs/>
          <w:noProof/>
        </w:rPr>
        <w:t>spełnione wszelkie warunki do zrealizowania transakcji zbliżeniowej.</w:t>
      </w:r>
    </w:p>
    <w:p w14:paraId="0B36E1DD" w14:textId="77777777" w:rsidR="00B77D46" w:rsidRPr="00F477C8" w:rsidRDefault="00B77D46" w:rsidP="001D1255">
      <w:pPr>
        <w:numPr>
          <w:ilvl w:val="0"/>
          <w:numId w:val="58"/>
        </w:numPr>
        <w:autoSpaceDE w:val="0"/>
        <w:autoSpaceDN w:val="0"/>
        <w:adjustRightInd w:val="0"/>
        <w:jc w:val="both"/>
        <w:rPr>
          <w:rFonts w:ascii="Calibri" w:hAnsi="Calibri" w:cs="Arial"/>
        </w:rPr>
      </w:pPr>
      <w:r w:rsidRPr="00F477C8">
        <w:rPr>
          <w:rFonts w:ascii="Calibri" w:hAnsi="Calibri" w:cs="Arial"/>
          <w:bCs/>
          <w:noProof/>
        </w:rPr>
        <w:t>Posiadacz rachunku/Użytkownik karty może w każdym czasie wyłączyć funkcję płatności zbliżeniowych składając odpowiednią dyspozycję w Banku.</w:t>
      </w:r>
    </w:p>
    <w:p w14:paraId="538391E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9815B14" w14:textId="77777777" w:rsidR="00B77D46" w:rsidRDefault="00B77D46" w:rsidP="001D1255">
      <w:pPr>
        <w:numPr>
          <w:ilvl w:val="0"/>
          <w:numId w:val="59"/>
        </w:numPr>
        <w:autoSpaceDE w:val="0"/>
        <w:autoSpaceDN w:val="0"/>
        <w:adjustRightInd w:val="0"/>
        <w:jc w:val="both"/>
        <w:rPr>
          <w:rFonts w:ascii="Calibri" w:hAnsi="Calibri" w:cs="Arial"/>
          <w:bCs/>
          <w:noProof/>
        </w:rPr>
      </w:pPr>
      <w:r w:rsidRPr="00ED30C0">
        <w:rPr>
          <w:rFonts w:ascii="Calibri" w:hAnsi="Calibri" w:cs="Arial"/>
          <w:bCs/>
          <w:noProof/>
        </w:rPr>
        <w:t>Utrata prawa użytkowania karty następuje w przypadku:</w:t>
      </w:r>
    </w:p>
    <w:p w14:paraId="728FFA62"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upływu okresu ważności karty;</w:t>
      </w:r>
    </w:p>
    <w:p w14:paraId="18858601"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zniszczenia lub uszkodzenia karty;</w:t>
      </w:r>
    </w:p>
    <w:p w14:paraId="55728657"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zastrzeżenia karty;</w:t>
      </w:r>
    </w:p>
    <w:p w14:paraId="2598975E"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czasowej blokady karty;</w:t>
      </w:r>
    </w:p>
    <w:p w14:paraId="69F3A9DE"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rezygnacji z karty;</w:t>
      </w:r>
    </w:p>
    <w:p w14:paraId="43C896BE"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zamknięcia rachunku;</w:t>
      </w:r>
    </w:p>
    <w:p w14:paraId="014BE2D9"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zajęcia rachunku przez organ egzekucyjny;</w:t>
      </w:r>
    </w:p>
    <w:p w14:paraId="574A60EB" w14:textId="77777777" w:rsidR="00B77D46" w:rsidRDefault="00B77D46" w:rsidP="001D1255">
      <w:pPr>
        <w:numPr>
          <w:ilvl w:val="1"/>
          <w:numId w:val="59"/>
        </w:numPr>
        <w:autoSpaceDE w:val="0"/>
        <w:autoSpaceDN w:val="0"/>
        <w:adjustRightInd w:val="0"/>
        <w:jc w:val="both"/>
        <w:rPr>
          <w:rFonts w:ascii="Calibri" w:hAnsi="Calibri" w:cs="Arial"/>
          <w:bCs/>
          <w:noProof/>
        </w:rPr>
      </w:pPr>
      <w:r w:rsidRPr="00ED30C0">
        <w:rPr>
          <w:rFonts w:ascii="Calibri" w:hAnsi="Calibri" w:cs="Arial"/>
          <w:bCs/>
          <w:noProof/>
        </w:rPr>
        <w:t>utraty lub ograniczenia zdolności do czynności prawnych lub</w:t>
      </w:r>
      <w:r>
        <w:rPr>
          <w:rFonts w:ascii="Calibri" w:hAnsi="Calibri" w:cs="Arial"/>
          <w:bCs/>
          <w:noProof/>
        </w:rPr>
        <w:t xml:space="preserve"> </w:t>
      </w:r>
      <w:r w:rsidRPr="00ED30C0">
        <w:rPr>
          <w:rFonts w:ascii="Calibri" w:hAnsi="Calibri" w:cs="Arial"/>
          <w:bCs/>
          <w:noProof/>
        </w:rPr>
        <w:t>śmierci Posiadacza rachunku/Użytkownika karty, lub utraty bytu</w:t>
      </w:r>
      <w:r>
        <w:rPr>
          <w:rFonts w:ascii="Calibri" w:hAnsi="Calibri" w:cs="Arial"/>
          <w:bCs/>
          <w:noProof/>
        </w:rPr>
        <w:t xml:space="preserve"> </w:t>
      </w:r>
      <w:r w:rsidRPr="00ED30C0">
        <w:rPr>
          <w:rFonts w:ascii="Calibri" w:hAnsi="Calibri" w:cs="Arial"/>
          <w:bCs/>
          <w:noProof/>
        </w:rPr>
        <w:t>prawnego Posiadacza rachunku.</w:t>
      </w:r>
    </w:p>
    <w:p w14:paraId="5B74F927" w14:textId="77777777" w:rsidR="00B77D46" w:rsidRPr="00C53E53" w:rsidRDefault="00B77D46" w:rsidP="001D1255">
      <w:pPr>
        <w:numPr>
          <w:ilvl w:val="0"/>
          <w:numId w:val="59"/>
        </w:numPr>
        <w:autoSpaceDE w:val="0"/>
        <w:autoSpaceDN w:val="0"/>
        <w:adjustRightInd w:val="0"/>
        <w:jc w:val="both"/>
        <w:rPr>
          <w:rFonts w:ascii="Calibri" w:hAnsi="Calibri" w:cs="Arial"/>
          <w:bCs/>
          <w:noProof/>
        </w:rPr>
      </w:pPr>
      <w:r w:rsidRPr="00ED30C0">
        <w:rPr>
          <w:rFonts w:ascii="Calibri" w:hAnsi="Calibri" w:cs="Arial"/>
          <w:bCs/>
          <w:noProof/>
        </w:rPr>
        <w:t>Utrata prawa użytkowania karty nie zwalnia Posiadacza rachunku</w:t>
      </w:r>
      <w:r>
        <w:rPr>
          <w:rFonts w:ascii="Calibri" w:hAnsi="Calibri" w:cs="Arial"/>
          <w:bCs/>
          <w:noProof/>
        </w:rPr>
        <w:t xml:space="preserve"> </w:t>
      </w:r>
      <w:r w:rsidRPr="00ED30C0">
        <w:rPr>
          <w:rFonts w:ascii="Calibri" w:hAnsi="Calibri" w:cs="Arial"/>
          <w:bCs/>
          <w:noProof/>
        </w:rPr>
        <w:t>z obowiązku uregulowania wszelkich należności z</w:t>
      </w:r>
      <w:r>
        <w:rPr>
          <w:rFonts w:ascii="Calibri" w:hAnsi="Calibri" w:cs="Arial"/>
          <w:bCs/>
          <w:noProof/>
        </w:rPr>
        <w:t> </w:t>
      </w:r>
      <w:r w:rsidRPr="00ED30C0">
        <w:rPr>
          <w:rFonts w:ascii="Calibri" w:hAnsi="Calibri" w:cs="Arial"/>
          <w:bCs/>
          <w:noProof/>
        </w:rPr>
        <w:t>tytułu transakcji</w:t>
      </w:r>
      <w:r>
        <w:rPr>
          <w:rFonts w:ascii="Calibri" w:hAnsi="Calibri" w:cs="Arial"/>
          <w:bCs/>
          <w:noProof/>
        </w:rPr>
        <w:t xml:space="preserve"> </w:t>
      </w:r>
      <w:r w:rsidRPr="00ED30C0">
        <w:rPr>
          <w:rFonts w:ascii="Calibri" w:hAnsi="Calibri" w:cs="Arial"/>
          <w:bCs/>
          <w:noProof/>
        </w:rPr>
        <w:t>dokonanych przy jej użyciu również przez Użytkownika karty oraz</w:t>
      </w:r>
      <w:r>
        <w:rPr>
          <w:rFonts w:ascii="Calibri" w:hAnsi="Calibri" w:cs="Arial"/>
          <w:bCs/>
          <w:noProof/>
        </w:rPr>
        <w:t xml:space="preserve"> </w:t>
      </w:r>
      <w:r w:rsidRPr="00ED30C0">
        <w:rPr>
          <w:rFonts w:ascii="Calibri" w:hAnsi="Calibri" w:cs="Arial"/>
          <w:bCs/>
          <w:noProof/>
        </w:rPr>
        <w:t>należnych Bankowi opłat i prowizji związanych z używaniem karty.</w:t>
      </w:r>
    </w:p>
    <w:p w14:paraId="3187340C" w14:textId="77777777" w:rsidR="00B77D46" w:rsidRPr="00892F93" w:rsidRDefault="00B77D46" w:rsidP="001D1255">
      <w:pPr>
        <w:pStyle w:val="t36"/>
        <w:numPr>
          <w:ilvl w:val="0"/>
          <w:numId w:val="93"/>
        </w:numPr>
        <w:tabs>
          <w:tab w:val="left" w:pos="7230"/>
        </w:tabs>
        <w:spacing w:line="240" w:lineRule="auto"/>
        <w:ind w:left="425" w:hanging="357"/>
        <w:jc w:val="center"/>
        <w:rPr>
          <w:rFonts w:ascii="Calibri" w:hAnsi="Calibri" w:cs="Arial"/>
          <w:b/>
          <w:sz w:val="20"/>
        </w:rPr>
      </w:pPr>
      <w:r w:rsidRPr="00606F6F">
        <w:rPr>
          <w:rFonts w:ascii="Calibri" w:hAnsi="Calibri" w:cs="Arial"/>
          <w:b/>
          <w:bCs/>
          <w:color w:val="008866"/>
          <w:sz w:val="20"/>
        </w:rPr>
        <w:t>Rozliczanie transakcji płatniczych</w:t>
      </w:r>
    </w:p>
    <w:p w14:paraId="2AE472E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1918A06C" w14:textId="77777777" w:rsidR="00B77D46" w:rsidRDefault="00B77D46" w:rsidP="001D1255">
      <w:pPr>
        <w:numPr>
          <w:ilvl w:val="0"/>
          <w:numId w:val="60"/>
        </w:numPr>
        <w:autoSpaceDE w:val="0"/>
        <w:autoSpaceDN w:val="0"/>
        <w:adjustRightInd w:val="0"/>
        <w:jc w:val="both"/>
        <w:rPr>
          <w:rFonts w:ascii="Calibri" w:hAnsi="Calibri" w:cs="Arial"/>
          <w:bCs/>
          <w:noProof/>
        </w:rPr>
      </w:pPr>
      <w:r w:rsidRPr="00ED30C0">
        <w:rPr>
          <w:rFonts w:ascii="Calibri" w:hAnsi="Calibri" w:cs="Arial"/>
          <w:bCs/>
          <w:noProof/>
        </w:rPr>
        <w:t>Transakcje płatnicze dokonywane przy użyciu karty w Polsce realizowane są w PLN, a transakcje płatnicze dokonywane za granicą – w walucie danego kraju.</w:t>
      </w:r>
    </w:p>
    <w:p w14:paraId="60CF11EB" w14:textId="77777777" w:rsidR="00B77D46" w:rsidRDefault="00B77D46" w:rsidP="001D1255">
      <w:pPr>
        <w:numPr>
          <w:ilvl w:val="0"/>
          <w:numId w:val="60"/>
        </w:numPr>
        <w:autoSpaceDE w:val="0"/>
        <w:autoSpaceDN w:val="0"/>
        <w:adjustRightInd w:val="0"/>
        <w:jc w:val="both"/>
        <w:rPr>
          <w:rFonts w:ascii="Calibri" w:hAnsi="Calibri" w:cs="Arial"/>
          <w:bCs/>
          <w:noProof/>
        </w:rPr>
      </w:pPr>
      <w:r w:rsidRPr="00ED30C0">
        <w:rPr>
          <w:rFonts w:ascii="Calibri" w:hAnsi="Calibri" w:cs="Arial"/>
          <w:bCs/>
          <w:noProof/>
        </w:rPr>
        <w:t>Transakcje gotówkowe i bezgotówkowe dokonane kartami z logo</w:t>
      </w:r>
      <w:r>
        <w:rPr>
          <w:rFonts w:ascii="Calibri" w:hAnsi="Calibri" w:cs="Arial"/>
          <w:bCs/>
          <w:noProof/>
        </w:rPr>
        <w:t xml:space="preserve"> </w:t>
      </w:r>
      <w:r w:rsidRPr="00ED30C0">
        <w:rPr>
          <w:rFonts w:ascii="Calibri" w:hAnsi="Calibri" w:cs="Arial"/>
          <w:bCs/>
          <w:noProof/>
        </w:rPr>
        <w:t>organizacji płatniczej MasterCard w innej walucie niż waluta rachunku</w:t>
      </w:r>
      <w:r>
        <w:rPr>
          <w:rFonts w:ascii="Calibri" w:hAnsi="Calibri" w:cs="Arial"/>
          <w:bCs/>
          <w:noProof/>
        </w:rPr>
        <w:t xml:space="preserve"> </w:t>
      </w:r>
      <w:r w:rsidRPr="00ED30C0">
        <w:rPr>
          <w:rFonts w:ascii="Calibri" w:hAnsi="Calibri" w:cs="Arial"/>
          <w:bCs/>
          <w:noProof/>
        </w:rPr>
        <w:t>bankowego przeliczane są na EUR według kursu obowiązującego</w:t>
      </w:r>
      <w:r>
        <w:rPr>
          <w:rFonts w:ascii="Calibri" w:hAnsi="Calibri" w:cs="Arial"/>
          <w:bCs/>
          <w:noProof/>
        </w:rPr>
        <w:t xml:space="preserve"> </w:t>
      </w:r>
      <w:r w:rsidRPr="00ED30C0">
        <w:rPr>
          <w:rFonts w:ascii="Calibri" w:hAnsi="Calibri" w:cs="Arial"/>
          <w:bCs/>
          <w:noProof/>
        </w:rPr>
        <w:t>w organizacji płatniczej, a następnie są przeliczane na walutę rachunku</w:t>
      </w:r>
      <w:r>
        <w:rPr>
          <w:rFonts w:ascii="Calibri" w:hAnsi="Calibri" w:cs="Arial"/>
          <w:bCs/>
          <w:noProof/>
        </w:rPr>
        <w:t xml:space="preserve"> </w:t>
      </w:r>
      <w:r w:rsidRPr="00ED30C0">
        <w:rPr>
          <w:rFonts w:ascii="Calibri" w:hAnsi="Calibri" w:cs="Arial"/>
          <w:bCs/>
          <w:noProof/>
        </w:rPr>
        <w:t>bankowego po kursie sprzedaży pieniądza z ostatniej tabeli kursów</w:t>
      </w:r>
      <w:r>
        <w:rPr>
          <w:rFonts w:ascii="Calibri" w:hAnsi="Calibri" w:cs="Arial"/>
          <w:bCs/>
          <w:noProof/>
        </w:rPr>
        <w:t xml:space="preserve"> </w:t>
      </w:r>
      <w:r w:rsidRPr="00ED30C0">
        <w:rPr>
          <w:rFonts w:ascii="Calibri" w:hAnsi="Calibri" w:cs="Arial"/>
          <w:bCs/>
          <w:noProof/>
        </w:rPr>
        <w:t>walut obowiązującej w Banku w dniu poprzedzającym rozliczenie</w:t>
      </w:r>
      <w:r>
        <w:rPr>
          <w:rFonts w:ascii="Calibri" w:hAnsi="Calibri" w:cs="Arial"/>
          <w:bCs/>
          <w:noProof/>
        </w:rPr>
        <w:t xml:space="preserve"> </w:t>
      </w:r>
      <w:r w:rsidRPr="00ED30C0">
        <w:rPr>
          <w:rFonts w:ascii="Calibri" w:hAnsi="Calibri" w:cs="Arial"/>
          <w:bCs/>
          <w:noProof/>
        </w:rPr>
        <w:t>transakcji. Obciążenie karty jest dokonywane w walucie rachunku</w:t>
      </w:r>
      <w:r>
        <w:rPr>
          <w:rFonts w:ascii="Calibri" w:hAnsi="Calibri" w:cs="Arial"/>
          <w:bCs/>
          <w:noProof/>
        </w:rPr>
        <w:t xml:space="preserve"> </w:t>
      </w:r>
      <w:r w:rsidRPr="00ED30C0">
        <w:rPr>
          <w:rFonts w:ascii="Calibri" w:hAnsi="Calibri" w:cs="Arial"/>
          <w:bCs/>
          <w:noProof/>
        </w:rPr>
        <w:t>bankowego. Aktualne podstawowe kursy walut obowiązujące w Banku,</w:t>
      </w:r>
      <w:r>
        <w:rPr>
          <w:rFonts w:ascii="Calibri" w:hAnsi="Calibri" w:cs="Arial"/>
          <w:bCs/>
          <w:noProof/>
        </w:rPr>
        <w:t xml:space="preserve"> </w:t>
      </w:r>
      <w:r w:rsidRPr="00ED30C0">
        <w:rPr>
          <w:rFonts w:ascii="Calibri" w:hAnsi="Calibri" w:cs="Arial"/>
          <w:bCs/>
          <w:noProof/>
        </w:rPr>
        <w:t>wraz z podaniem daty i godziny, od której obowiązują, dostępne są w</w:t>
      </w:r>
      <w:r>
        <w:rPr>
          <w:rFonts w:ascii="Calibri" w:hAnsi="Calibri" w:cs="Arial"/>
          <w:bCs/>
          <w:noProof/>
        </w:rPr>
        <w:t xml:space="preserve"> </w:t>
      </w:r>
      <w:r w:rsidRPr="00ED30C0">
        <w:rPr>
          <w:rFonts w:ascii="Calibri" w:hAnsi="Calibri" w:cs="Arial"/>
          <w:bCs/>
          <w:noProof/>
        </w:rPr>
        <w:t>placówce Banku oraz na stronie internetowej Banku</w:t>
      </w:r>
      <w:r>
        <w:rPr>
          <w:rFonts w:ascii="Calibri" w:hAnsi="Calibri" w:cs="Arial"/>
          <w:bCs/>
          <w:noProof/>
        </w:rPr>
        <w:t>.</w:t>
      </w:r>
    </w:p>
    <w:p w14:paraId="02EF578A" w14:textId="77777777" w:rsidR="00B77D46" w:rsidRDefault="00B77D46" w:rsidP="001D1255">
      <w:pPr>
        <w:numPr>
          <w:ilvl w:val="0"/>
          <w:numId w:val="60"/>
        </w:numPr>
        <w:autoSpaceDE w:val="0"/>
        <w:autoSpaceDN w:val="0"/>
        <w:adjustRightInd w:val="0"/>
        <w:jc w:val="both"/>
        <w:rPr>
          <w:rFonts w:ascii="Calibri" w:hAnsi="Calibri" w:cs="Arial"/>
          <w:bCs/>
          <w:noProof/>
        </w:rPr>
      </w:pPr>
      <w:r w:rsidRPr="00F138B8">
        <w:rPr>
          <w:rFonts w:ascii="Calibri" w:hAnsi="Calibri" w:cs="Arial"/>
          <w:bCs/>
          <w:noProof/>
        </w:rPr>
        <w:t>Transakcje gotówkowe i bezgotówkowe dokonywane kartami z logo</w:t>
      </w:r>
      <w:r>
        <w:rPr>
          <w:rFonts w:ascii="Calibri" w:hAnsi="Calibri" w:cs="Arial"/>
          <w:bCs/>
          <w:noProof/>
        </w:rPr>
        <w:t xml:space="preserve"> </w:t>
      </w:r>
      <w:r w:rsidRPr="00F138B8">
        <w:rPr>
          <w:rFonts w:ascii="Calibri" w:hAnsi="Calibri" w:cs="Arial"/>
          <w:bCs/>
          <w:noProof/>
        </w:rPr>
        <w:t>organizacji płatniczej Visa</w:t>
      </w:r>
      <w:r>
        <w:rPr>
          <w:rFonts w:ascii="Calibri" w:hAnsi="Calibri" w:cs="Arial"/>
          <w:bCs/>
          <w:noProof/>
        </w:rPr>
        <w:t>,</w:t>
      </w:r>
      <w:r w:rsidRPr="00841FC6">
        <w:rPr>
          <w:rFonts w:ascii="Calibri" w:hAnsi="Calibri" w:cs="Arial"/>
          <w:bCs/>
          <w:noProof/>
        </w:rPr>
        <w:t xml:space="preserve"> wydanymi do rachunków prowadzonych w PLN,</w:t>
      </w:r>
      <w:r w:rsidRPr="00F138B8">
        <w:rPr>
          <w:rFonts w:ascii="Calibri" w:hAnsi="Calibri" w:cs="Arial"/>
          <w:bCs/>
          <w:noProof/>
        </w:rPr>
        <w:t xml:space="preserve"> w innej walucie niż waluta rachunku</w:t>
      </w:r>
      <w:r>
        <w:rPr>
          <w:rFonts w:ascii="Calibri" w:hAnsi="Calibri" w:cs="Arial"/>
          <w:bCs/>
          <w:noProof/>
        </w:rPr>
        <w:t xml:space="preserve"> </w:t>
      </w:r>
      <w:r w:rsidRPr="00F138B8">
        <w:rPr>
          <w:rFonts w:ascii="Calibri" w:hAnsi="Calibri" w:cs="Arial"/>
          <w:bCs/>
          <w:noProof/>
        </w:rPr>
        <w:t>bankowego, przeliczane są na walutę rachunku bankowego według</w:t>
      </w:r>
      <w:r>
        <w:rPr>
          <w:rFonts w:ascii="Calibri" w:hAnsi="Calibri" w:cs="Arial"/>
          <w:bCs/>
          <w:noProof/>
        </w:rPr>
        <w:t xml:space="preserve"> </w:t>
      </w:r>
      <w:r w:rsidRPr="00F138B8">
        <w:rPr>
          <w:rFonts w:ascii="Calibri" w:hAnsi="Calibri" w:cs="Arial"/>
          <w:bCs/>
          <w:noProof/>
        </w:rPr>
        <w:t xml:space="preserve">kursu </w:t>
      </w:r>
      <w:r>
        <w:rPr>
          <w:rFonts w:ascii="Calibri" w:hAnsi="Calibri" w:cs="Arial"/>
          <w:bCs/>
          <w:noProof/>
        </w:rPr>
        <w:t>(</w:t>
      </w:r>
      <w:r w:rsidRPr="00F138B8">
        <w:rPr>
          <w:rFonts w:ascii="Calibri" w:hAnsi="Calibri" w:cs="Arial"/>
          <w:bCs/>
          <w:noProof/>
        </w:rPr>
        <w:t>obowiązującego w organizacji płatniczej w dniu rozliczenia</w:t>
      </w:r>
      <w:r>
        <w:rPr>
          <w:rFonts w:ascii="Calibri" w:hAnsi="Calibri" w:cs="Arial"/>
          <w:bCs/>
          <w:noProof/>
        </w:rPr>
        <w:t xml:space="preserve"> </w:t>
      </w:r>
      <w:r w:rsidRPr="00F138B8">
        <w:rPr>
          <w:rFonts w:ascii="Calibri" w:hAnsi="Calibri" w:cs="Arial"/>
          <w:bCs/>
          <w:noProof/>
        </w:rPr>
        <w:t>transakcji</w:t>
      </w:r>
      <w:r>
        <w:rPr>
          <w:rFonts w:ascii="Calibri" w:hAnsi="Calibri" w:cs="Arial"/>
          <w:bCs/>
          <w:noProof/>
        </w:rPr>
        <w:t>),</w:t>
      </w:r>
      <w:r w:rsidRPr="00F138B8">
        <w:rPr>
          <w:rFonts w:ascii="Calibri" w:hAnsi="Calibri" w:cs="Arial"/>
          <w:bCs/>
          <w:noProof/>
        </w:rPr>
        <w:t xml:space="preserve"> powiększone</w:t>
      </w:r>
      <w:r>
        <w:rPr>
          <w:rFonts w:ascii="Calibri" w:hAnsi="Calibri" w:cs="Arial"/>
          <w:bCs/>
          <w:noProof/>
        </w:rPr>
        <w:t>go</w:t>
      </w:r>
      <w:r w:rsidRPr="00F138B8">
        <w:rPr>
          <w:rFonts w:ascii="Calibri" w:hAnsi="Calibri" w:cs="Arial"/>
          <w:bCs/>
          <w:noProof/>
        </w:rPr>
        <w:t xml:space="preserve"> o prowizję Banku za przewalutowanie</w:t>
      </w:r>
      <w:r>
        <w:rPr>
          <w:rFonts w:ascii="Calibri" w:hAnsi="Calibri" w:cs="Arial"/>
          <w:bCs/>
          <w:noProof/>
        </w:rPr>
        <w:t xml:space="preserve"> </w:t>
      </w:r>
      <w:r w:rsidRPr="00F138B8">
        <w:rPr>
          <w:rFonts w:ascii="Calibri" w:hAnsi="Calibri" w:cs="Arial"/>
          <w:bCs/>
          <w:noProof/>
        </w:rPr>
        <w:t xml:space="preserve">zgodnie z obowiązującą </w:t>
      </w:r>
      <w:r w:rsidRPr="00F138B8">
        <w:rPr>
          <w:rFonts w:ascii="Calibri" w:hAnsi="Calibri" w:cs="Arial"/>
          <w:bCs/>
          <w:noProof/>
        </w:rPr>
        <w:t>Taryfą opłat i prowizji</w:t>
      </w:r>
      <w:r>
        <w:rPr>
          <w:rFonts w:ascii="Calibri" w:hAnsi="Calibri" w:cs="Arial"/>
          <w:bCs/>
          <w:noProof/>
        </w:rPr>
        <w:t>.</w:t>
      </w:r>
      <w:r w:rsidRPr="00F138B8">
        <w:rPr>
          <w:rFonts w:ascii="Calibri" w:hAnsi="Calibri" w:cs="Arial"/>
          <w:bCs/>
          <w:noProof/>
        </w:rPr>
        <w:t xml:space="preserve"> Kursy, po</w:t>
      </w:r>
      <w:r>
        <w:rPr>
          <w:rFonts w:ascii="Calibri" w:hAnsi="Calibri" w:cs="Arial"/>
          <w:bCs/>
          <w:noProof/>
        </w:rPr>
        <w:t xml:space="preserve"> </w:t>
      </w:r>
      <w:r w:rsidRPr="00F138B8">
        <w:rPr>
          <w:rFonts w:ascii="Calibri" w:hAnsi="Calibri" w:cs="Arial"/>
          <w:bCs/>
          <w:noProof/>
        </w:rPr>
        <w:t>których transakcje przeliczane są przez Visa na walutę rachunku</w:t>
      </w:r>
      <w:r>
        <w:rPr>
          <w:rFonts w:ascii="Calibri" w:hAnsi="Calibri" w:cs="Arial"/>
          <w:bCs/>
          <w:noProof/>
        </w:rPr>
        <w:t xml:space="preserve"> </w:t>
      </w:r>
      <w:r w:rsidRPr="00F138B8">
        <w:rPr>
          <w:rFonts w:ascii="Calibri" w:hAnsi="Calibri" w:cs="Arial"/>
          <w:bCs/>
          <w:noProof/>
        </w:rPr>
        <w:t>bankowego, dostępne są na stronie internetowej organizacji Visa.</w:t>
      </w:r>
    </w:p>
    <w:p w14:paraId="32FE0394" w14:textId="77777777" w:rsidR="00B77D46" w:rsidRPr="00E12D71" w:rsidRDefault="00B77D46" w:rsidP="001D1255">
      <w:pPr>
        <w:numPr>
          <w:ilvl w:val="0"/>
          <w:numId w:val="60"/>
        </w:numPr>
        <w:autoSpaceDE w:val="0"/>
        <w:autoSpaceDN w:val="0"/>
        <w:adjustRightInd w:val="0"/>
        <w:jc w:val="both"/>
        <w:rPr>
          <w:rFonts w:ascii="Calibri" w:hAnsi="Calibri" w:cs="Arial"/>
          <w:bCs/>
          <w:noProof/>
        </w:rPr>
      </w:pPr>
      <w:r w:rsidRPr="00841FC6">
        <w:rPr>
          <w:rFonts w:ascii="Calibri" w:hAnsi="Calibri" w:cs="Arial"/>
          <w:bCs/>
          <w:noProof/>
        </w:rPr>
        <w:t xml:space="preserve">Transakcje gotówkowe i bezgotówkowe dokonywane kartami z logo organizacji płatniczej Visa, wydanymi do rachunków prowadzonych w innej walucie niż PLN, przeliczane są na walutę rachunku bankowego według kursu </w:t>
      </w:r>
      <w:r>
        <w:rPr>
          <w:rFonts w:ascii="Calibri" w:hAnsi="Calibri" w:cs="Arial"/>
          <w:bCs/>
          <w:noProof/>
        </w:rPr>
        <w:t>(</w:t>
      </w:r>
      <w:r w:rsidRPr="00841FC6">
        <w:rPr>
          <w:rFonts w:ascii="Calibri" w:hAnsi="Calibri" w:cs="Arial"/>
          <w:bCs/>
          <w:noProof/>
        </w:rPr>
        <w:t>obowiązującego w organizacji płatniczej w dniu rozliczenia transakcji</w:t>
      </w:r>
      <w:r>
        <w:rPr>
          <w:rFonts w:ascii="Calibri" w:hAnsi="Calibri" w:cs="Arial"/>
          <w:bCs/>
          <w:noProof/>
        </w:rPr>
        <w:t>),</w:t>
      </w:r>
      <w:r w:rsidRPr="00841FC6">
        <w:rPr>
          <w:rFonts w:ascii="Calibri" w:hAnsi="Calibri" w:cs="Arial"/>
          <w:bCs/>
          <w:noProof/>
        </w:rPr>
        <w:t xml:space="preserve"> powiększone</w:t>
      </w:r>
      <w:r>
        <w:rPr>
          <w:rFonts w:ascii="Calibri" w:hAnsi="Calibri" w:cs="Arial"/>
          <w:bCs/>
          <w:noProof/>
        </w:rPr>
        <w:t>go</w:t>
      </w:r>
      <w:r w:rsidRPr="00841FC6">
        <w:rPr>
          <w:rFonts w:ascii="Calibri" w:hAnsi="Calibri" w:cs="Arial"/>
          <w:bCs/>
          <w:noProof/>
        </w:rPr>
        <w:t xml:space="preserve"> o prowizję Banku za przewalutowanie zgodnie z obowiązującą Taryfą opłat i prowizji, a następnie informacja o tej kwocie przekazywana jest do Banku w celu rozliczenia. Prowizja Banku za przewalutowanie nie jest naliczana dla transakcji dokonanych w walucie PLN. Kursy, po których transakcje przeliczane są przez Visa na walutę rachunku bankowego, dostępne są na stronie internetowej organizacji Visa.</w:t>
      </w:r>
    </w:p>
    <w:p w14:paraId="55DC1251" w14:textId="77777777" w:rsidR="00B77D46" w:rsidRDefault="00B77D46" w:rsidP="001D1255">
      <w:pPr>
        <w:numPr>
          <w:ilvl w:val="0"/>
          <w:numId w:val="60"/>
        </w:numPr>
        <w:autoSpaceDE w:val="0"/>
        <w:autoSpaceDN w:val="0"/>
        <w:adjustRightInd w:val="0"/>
        <w:jc w:val="both"/>
        <w:rPr>
          <w:rFonts w:ascii="Calibri" w:hAnsi="Calibri" w:cs="Arial"/>
          <w:bCs/>
          <w:noProof/>
        </w:rPr>
      </w:pPr>
      <w:r w:rsidRPr="00F138B8">
        <w:rPr>
          <w:rFonts w:ascii="Calibri" w:hAnsi="Calibri" w:cs="Arial"/>
          <w:bCs/>
          <w:noProof/>
        </w:rPr>
        <w:t>Transakcje dokonywane kartą rozliczane są na rachunku bankowym</w:t>
      </w:r>
      <w:r>
        <w:rPr>
          <w:rFonts w:ascii="Calibri" w:hAnsi="Calibri" w:cs="Arial"/>
          <w:bCs/>
          <w:noProof/>
        </w:rPr>
        <w:t xml:space="preserve"> </w:t>
      </w:r>
      <w:r w:rsidRPr="00F138B8">
        <w:rPr>
          <w:rFonts w:ascii="Calibri" w:hAnsi="Calibri" w:cs="Arial"/>
          <w:bCs/>
          <w:noProof/>
        </w:rPr>
        <w:t>najpóźniej w następnym dniu roboczym po otrzymaniu przez Bank</w:t>
      </w:r>
      <w:r>
        <w:rPr>
          <w:rFonts w:ascii="Calibri" w:hAnsi="Calibri" w:cs="Arial"/>
          <w:bCs/>
          <w:noProof/>
        </w:rPr>
        <w:t xml:space="preserve"> </w:t>
      </w:r>
      <w:r w:rsidRPr="00F138B8">
        <w:rPr>
          <w:rFonts w:ascii="Calibri" w:hAnsi="Calibri" w:cs="Arial"/>
          <w:bCs/>
          <w:noProof/>
        </w:rPr>
        <w:t>z organizacji płatniczej informacji o rozliczeniu danej transakcji.</w:t>
      </w:r>
    </w:p>
    <w:p w14:paraId="76B79E31" w14:textId="77777777" w:rsidR="00B77D46" w:rsidRPr="00700C85" w:rsidRDefault="00B77D46" w:rsidP="001D1255">
      <w:pPr>
        <w:numPr>
          <w:ilvl w:val="0"/>
          <w:numId w:val="60"/>
        </w:numPr>
        <w:autoSpaceDE w:val="0"/>
        <w:autoSpaceDN w:val="0"/>
        <w:adjustRightInd w:val="0"/>
        <w:jc w:val="both"/>
        <w:rPr>
          <w:rFonts w:ascii="Calibri" w:hAnsi="Calibri" w:cs="Arial"/>
          <w:bCs/>
          <w:noProof/>
        </w:rPr>
      </w:pPr>
      <w:r w:rsidRPr="00700C85">
        <w:rPr>
          <w:rFonts w:ascii="Calibri" w:hAnsi="Calibri" w:cs="Arial"/>
          <w:bCs/>
          <w:noProof/>
        </w:rPr>
        <w:t>Bank może ustanowić blokadę środków pieniężnych z tytułu nierozliczonych operacji dokonanych przy użyciu karty.</w:t>
      </w:r>
    </w:p>
    <w:p w14:paraId="7D3CA5CC" w14:textId="77777777" w:rsidR="00B77D46" w:rsidRPr="00700C85" w:rsidRDefault="00B77D46" w:rsidP="001D1255">
      <w:pPr>
        <w:numPr>
          <w:ilvl w:val="0"/>
          <w:numId w:val="60"/>
        </w:numPr>
        <w:autoSpaceDE w:val="0"/>
        <w:autoSpaceDN w:val="0"/>
        <w:adjustRightInd w:val="0"/>
        <w:jc w:val="both"/>
        <w:rPr>
          <w:rFonts w:ascii="Calibri" w:hAnsi="Calibri" w:cs="Arial"/>
          <w:bCs/>
          <w:noProof/>
        </w:rPr>
      </w:pPr>
      <w:r>
        <w:rPr>
          <w:rFonts w:ascii="Calibri" w:hAnsi="Calibri" w:cs="Arial"/>
          <w:bCs/>
          <w:noProof/>
        </w:rPr>
        <w:t>Blokada, o której mowa w ust. 6</w:t>
      </w:r>
      <w:r w:rsidRPr="00700C85">
        <w:rPr>
          <w:rFonts w:ascii="Calibri" w:hAnsi="Calibri" w:cs="Arial"/>
          <w:bCs/>
          <w:noProof/>
        </w:rPr>
        <w:t xml:space="preserve">, jest anulowana w momencie obciążenia rachunku kwotą rozliczonej operacji lub po upływie 7 dni od dnia dokonania operacji, jeżeli Bank nie otrzyma potwierdzenia rozliczenia operacji. W przypadku nieotrzymania potwierdzenia rozliczenia operacji w terminie 7 dni, Bank może obciążyć Posiadacza rachunku kwotą operacji oraz należnymi opłatami i prowizjami w terminie późniejszym, po otrzymaniu potwierdzenia rozliczenia operacji, przy czym obciążenie dokonywane jest z datą </w:t>
      </w:r>
      <w:r>
        <w:rPr>
          <w:rFonts w:ascii="Calibri" w:hAnsi="Calibri" w:cs="Arial"/>
          <w:bCs/>
          <w:noProof/>
        </w:rPr>
        <w:t>rozliczenia</w:t>
      </w:r>
      <w:r w:rsidRPr="00700C85">
        <w:rPr>
          <w:rFonts w:ascii="Calibri" w:hAnsi="Calibri" w:cs="Arial"/>
          <w:bCs/>
          <w:noProof/>
        </w:rPr>
        <w:t xml:space="preserve"> operacji.</w:t>
      </w:r>
    </w:p>
    <w:p w14:paraId="1AB187CF" w14:textId="77777777" w:rsidR="00B77D46" w:rsidRDefault="00B77D46" w:rsidP="001D1255">
      <w:pPr>
        <w:numPr>
          <w:ilvl w:val="0"/>
          <w:numId w:val="60"/>
        </w:numPr>
        <w:autoSpaceDE w:val="0"/>
        <w:autoSpaceDN w:val="0"/>
        <w:adjustRightInd w:val="0"/>
        <w:jc w:val="both"/>
        <w:rPr>
          <w:rFonts w:ascii="Calibri" w:hAnsi="Calibri" w:cs="Arial"/>
          <w:bCs/>
          <w:noProof/>
        </w:rPr>
      </w:pPr>
      <w:r w:rsidRPr="00F138B8">
        <w:rPr>
          <w:rFonts w:ascii="Calibri" w:hAnsi="Calibri" w:cs="Arial"/>
          <w:bCs/>
          <w:noProof/>
        </w:rPr>
        <w:t>Obciążenie rachunku z tytułu zrealizowanych transakcji płatniczych</w:t>
      </w:r>
      <w:r>
        <w:rPr>
          <w:rFonts w:ascii="Calibri" w:hAnsi="Calibri" w:cs="Arial"/>
          <w:bCs/>
          <w:noProof/>
        </w:rPr>
        <w:t xml:space="preserve"> </w:t>
      </w:r>
      <w:r w:rsidRPr="00F138B8">
        <w:rPr>
          <w:rFonts w:ascii="Calibri" w:hAnsi="Calibri" w:cs="Arial"/>
          <w:bCs/>
          <w:noProof/>
        </w:rPr>
        <w:t>krajowych i zagranicznych dokonywane jest z datą rozliczenia</w:t>
      </w:r>
      <w:r>
        <w:rPr>
          <w:rFonts w:ascii="Calibri" w:hAnsi="Calibri" w:cs="Arial"/>
          <w:bCs/>
          <w:noProof/>
        </w:rPr>
        <w:t xml:space="preserve"> </w:t>
      </w:r>
      <w:r w:rsidRPr="00F138B8">
        <w:rPr>
          <w:rFonts w:ascii="Calibri" w:hAnsi="Calibri" w:cs="Arial"/>
          <w:bCs/>
          <w:noProof/>
        </w:rPr>
        <w:t>transakcji.</w:t>
      </w:r>
    </w:p>
    <w:p w14:paraId="27B3DE0D" w14:textId="77777777" w:rsidR="00B77D46" w:rsidRDefault="00B77D46" w:rsidP="001D1255">
      <w:pPr>
        <w:numPr>
          <w:ilvl w:val="0"/>
          <w:numId w:val="60"/>
        </w:numPr>
        <w:autoSpaceDE w:val="0"/>
        <w:autoSpaceDN w:val="0"/>
        <w:adjustRightInd w:val="0"/>
        <w:jc w:val="both"/>
        <w:rPr>
          <w:rFonts w:ascii="Calibri" w:hAnsi="Calibri" w:cs="Arial"/>
          <w:bCs/>
          <w:noProof/>
        </w:rPr>
      </w:pPr>
      <w:r w:rsidRPr="00F138B8">
        <w:rPr>
          <w:rFonts w:ascii="Calibri" w:hAnsi="Calibri" w:cs="Arial"/>
          <w:bCs/>
          <w:noProof/>
        </w:rPr>
        <w:t>Rachunek obciążany jest kwotami wszystkich zrealizowanych transakcji</w:t>
      </w:r>
      <w:r>
        <w:rPr>
          <w:rFonts w:ascii="Calibri" w:hAnsi="Calibri" w:cs="Arial"/>
          <w:bCs/>
          <w:noProof/>
        </w:rPr>
        <w:t xml:space="preserve"> </w:t>
      </w:r>
      <w:r w:rsidRPr="00F138B8">
        <w:rPr>
          <w:rFonts w:ascii="Calibri" w:hAnsi="Calibri" w:cs="Arial"/>
          <w:bCs/>
          <w:noProof/>
        </w:rPr>
        <w:t>płatniczych, a także należnych Bankowi opłat i</w:t>
      </w:r>
      <w:r>
        <w:rPr>
          <w:rFonts w:ascii="Calibri" w:hAnsi="Calibri" w:cs="Arial"/>
          <w:bCs/>
          <w:noProof/>
        </w:rPr>
        <w:t> </w:t>
      </w:r>
      <w:r w:rsidRPr="00F138B8">
        <w:rPr>
          <w:rFonts w:ascii="Calibri" w:hAnsi="Calibri" w:cs="Arial"/>
          <w:bCs/>
          <w:noProof/>
        </w:rPr>
        <w:t>prowizji związanych</w:t>
      </w:r>
      <w:r>
        <w:rPr>
          <w:rFonts w:ascii="Calibri" w:hAnsi="Calibri" w:cs="Arial"/>
          <w:bCs/>
          <w:noProof/>
        </w:rPr>
        <w:t xml:space="preserve"> </w:t>
      </w:r>
      <w:r w:rsidRPr="00F138B8">
        <w:rPr>
          <w:rFonts w:ascii="Calibri" w:hAnsi="Calibri" w:cs="Arial"/>
          <w:bCs/>
          <w:noProof/>
        </w:rPr>
        <w:t>z posiadaniem i użytkowaniem kart wydanych do tego rachunku.</w:t>
      </w:r>
    </w:p>
    <w:p w14:paraId="3A5A67FF" w14:textId="03FFD487" w:rsidR="00B77D46" w:rsidRDefault="00B77D46" w:rsidP="001D1255">
      <w:pPr>
        <w:numPr>
          <w:ilvl w:val="0"/>
          <w:numId w:val="60"/>
        </w:numPr>
        <w:autoSpaceDE w:val="0"/>
        <w:autoSpaceDN w:val="0"/>
        <w:adjustRightInd w:val="0"/>
        <w:jc w:val="both"/>
        <w:rPr>
          <w:rFonts w:ascii="Calibri" w:hAnsi="Calibri" w:cs="Arial"/>
          <w:bCs/>
          <w:noProof/>
        </w:rPr>
      </w:pPr>
      <w:r w:rsidRPr="00F138B8">
        <w:rPr>
          <w:rFonts w:ascii="Calibri" w:hAnsi="Calibri" w:cs="Arial"/>
          <w:bCs/>
          <w:noProof/>
        </w:rPr>
        <w:t>Informacje o transakcjach płatniczych oraz opłatach są zamieszczane</w:t>
      </w:r>
      <w:r>
        <w:rPr>
          <w:rFonts w:ascii="Calibri" w:hAnsi="Calibri" w:cs="Arial"/>
          <w:bCs/>
          <w:noProof/>
        </w:rPr>
        <w:t xml:space="preserve"> </w:t>
      </w:r>
      <w:r w:rsidRPr="00F138B8">
        <w:rPr>
          <w:rFonts w:ascii="Calibri" w:hAnsi="Calibri" w:cs="Arial"/>
          <w:bCs/>
          <w:noProof/>
        </w:rPr>
        <w:t>na wyciągu z rachunku przekazywanym przez Bank, zgodnie</w:t>
      </w:r>
      <w:r>
        <w:rPr>
          <w:rFonts w:ascii="Calibri" w:hAnsi="Calibri" w:cs="Arial"/>
          <w:bCs/>
          <w:noProof/>
        </w:rPr>
        <w:t xml:space="preserve"> </w:t>
      </w:r>
      <w:r w:rsidRPr="00F138B8">
        <w:rPr>
          <w:rFonts w:ascii="Calibri" w:hAnsi="Calibri" w:cs="Arial"/>
          <w:bCs/>
          <w:noProof/>
        </w:rPr>
        <w:t>z postanowieniami określonymi w Umowie.</w:t>
      </w:r>
    </w:p>
    <w:p w14:paraId="0888EC87" w14:textId="5A944D50" w:rsidR="00F14E09" w:rsidRPr="00F14E09" w:rsidRDefault="00F14E09" w:rsidP="00F14E09">
      <w:pPr>
        <w:numPr>
          <w:ilvl w:val="0"/>
          <w:numId w:val="60"/>
        </w:numPr>
        <w:autoSpaceDE w:val="0"/>
        <w:autoSpaceDN w:val="0"/>
        <w:adjustRightInd w:val="0"/>
        <w:jc w:val="both"/>
        <w:rPr>
          <w:rFonts w:ascii="Calibri" w:hAnsi="Calibri" w:cs="Arial"/>
          <w:bCs/>
          <w:noProof/>
        </w:rPr>
      </w:pPr>
      <w:r w:rsidRPr="00F14E09">
        <w:rPr>
          <w:rFonts w:ascii="Calibri" w:hAnsi="Calibri" w:cs="Arial"/>
          <w:bCs/>
          <w:noProof/>
        </w:rPr>
        <w:t xml:space="preserve">W przypadku dokonywania wypłaty gotówki lub płatności w punktach sprzedaży dokonanej na terenie Unii Europejskiej w dowolnej walucie unijnej innej niż waluta rachunku, Bank przesyła Posiadaczowi rachunku/Użytkownikowi karty wiadomość SMS na </w:t>
      </w:r>
      <w:r w:rsidRPr="00F14E09">
        <w:rPr>
          <w:rFonts w:ascii="Calibri" w:hAnsi="Calibri" w:cs="Arial"/>
          <w:bCs/>
          <w:noProof/>
        </w:rPr>
        <w:lastRenderedPageBreak/>
        <w:t>numer telefonu wskazany przez Posiadacza rachunku/Użytkownika karty w Banku, informującą o łącznych opłatach za przeliczenie waluty wyrażoną jako wartość procentową marży w stosunku do najbardziej aktualnego referencyjnego kursu wymiany euro ogłaszanego przez Europejski Bank Centralny. Powyższa wiadomość będzie wysyłana dla każdej waluty unijnej raz w miesiącu, po dokonaniu pierwszej transakcji w danej walucie. Informacja ta wysyłana jest w odniesieniu do każdej Karty wydanej do rachunku karty. O dostępności tej usługi Bank poinformuje na stronie internetowej Banku.</w:t>
      </w:r>
    </w:p>
    <w:p w14:paraId="3954823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A147D59" w14:textId="77777777" w:rsidR="00B77D46" w:rsidRPr="007D7478" w:rsidRDefault="00B77D46" w:rsidP="001D1255">
      <w:pPr>
        <w:numPr>
          <w:ilvl w:val="0"/>
          <w:numId w:val="61"/>
        </w:numPr>
        <w:autoSpaceDE w:val="0"/>
        <w:autoSpaceDN w:val="0"/>
        <w:adjustRightInd w:val="0"/>
        <w:jc w:val="both"/>
        <w:rPr>
          <w:rFonts w:ascii="Calibri" w:hAnsi="Calibri" w:cs="Arial"/>
          <w:bCs/>
          <w:noProof/>
        </w:rPr>
      </w:pPr>
      <w:r w:rsidRPr="00F138B8">
        <w:rPr>
          <w:rFonts w:ascii="Calibri" w:hAnsi="Calibri" w:cs="Arial"/>
          <w:bCs/>
          <w:noProof/>
        </w:rPr>
        <w:t>Użytkownik karty może dokonywać transakcji przy użyciu karty do wysokości dostępnych środków na rachunku, w</w:t>
      </w:r>
      <w:r>
        <w:rPr>
          <w:rFonts w:ascii="Calibri" w:hAnsi="Calibri" w:cs="Arial"/>
          <w:bCs/>
          <w:noProof/>
        </w:rPr>
        <w:t> </w:t>
      </w:r>
      <w:r w:rsidRPr="00F138B8">
        <w:rPr>
          <w:rFonts w:ascii="Calibri" w:hAnsi="Calibri" w:cs="Arial"/>
          <w:bCs/>
          <w:noProof/>
        </w:rPr>
        <w:t xml:space="preserve">ramach limitu, jeżeli taki został przez strony lub przez </w:t>
      </w:r>
      <w:r w:rsidRPr="007D7478">
        <w:rPr>
          <w:rFonts w:ascii="Calibri" w:hAnsi="Calibri" w:cs="Arial"/>
          <w:bCs/>
          <w:noProof/>
        </w:rPr>
        <w:t>Posiadacza rachunku wskazany, w ramach maksymalnych limitów:</w:t>
      </w:r>
    </w:p>
    <w:p w14:paraId="7F19CBD2" w14:textId="77777777" w:rsidR="00B77D46" w:rsidRPr="007D7478" w:rsidRDefault="00B77D46" w:rsidP="001D1255">
      <w:pPr>
        <w:numPr>
          <w:ilvl w:val="1"/>
          <w:numId w:val="61"/>
        </w:numPr>
        <w:autoSpaceDE w:val="0"/>
        <w:autoSpaceDN w:val="0"/>
        <w:adjustRightInd w:val="0"/>
        <w:jc w:val="both"/>
        <w:rPr>
          <w:rFonts w:ascii="Calibri" w:hAnsi="Calibri" w:cs="Arial"/>
          <w:bCs/>
          <w:noProof/>
        </w:rPr>
      </w:pPr>
      <w:r w:rsidRPr="007D7478">
        <w:rPr>
          <w:rFonts w:ascii="Calibri" w:hAnsi="Calibri" w:cs="Arial"/>
          <w:bCs/>
          <w:noProof/>
        </w:rPr>
        <w:t>dziennego limitu wypłat gotówki dla rachunku bankowego wynoszącego odpowiednio 30 000 PLN dla kart rozliczanych w walucie PLN oraz 10 000 Euro dla kart rozliczanych w walucie Euro;</w:t>
      </w:r>
    </w:p>
    <w:p w14:paraId="1BAD274F" w14:textId="77777777" w:rsidR="00B77D46" w:rsidRPr="007D7478" w:rsidRDefault="00B77D46" w:rsidP="001D1255">
      <w:pPr>
        <w:numPr>
          <w:ilvl w:val="1"/>
          <w:numId w:val="61"/>
        </w:numPr>
        <w:autoSpaceDE w:val="0"/>
        <w:autoSpaceDN w:val="0"/>
        <w:adjustRightInd w:val="0"/>
        <w:jc w:val="both"/>
        <w:rPr>
          <w:rFonts w:ascii="Calibri" w:hAnsi="Calibri" w:cs="Arial"/>
          <w:bCs/>
          <w:noProof/>
        </w:rPr>
      </w:pPr>
      <w:r w:rsidRPr="007D7478">
        <w:rPr>
          <w:rFonts w:ascii="Calibri" w:hAnsi="Calibri" w:cs="Arial"/>
          <w:bCs/>
          <w:noProof/>
        </w:rPr>
        <w:t>dziennego limitu transakcji bezgotówkowych wynoszącego 50 000 PLN, dla kart rozliczanych w walucie PLN oraz 15 000 Euro dla kart rozliczanych w walucie Euro, w tym również dla transakcji internetowych;</w:t>
      </w:r>
    </w:p>
    <w:p w14:paraId="5CC9CA74" w14:textId="77777777" w:rsidR="00B77D46" w:rsidRPr="007D7478" w:rsidRDefault="00B77D46" w:rsidP="001D1255">
      <w:pPr>
        <w:numPr>
          <w:ilvl w:val="1"/>
          <w:numId w:val="61"/>
        </w:numPr>
        <w:autoSpaceDE w:val="0"/>
        <w:autoSpaceDN w:val="0"/>
        <w:adjustRightInd w:val="0"/>
        <w:jc w:val="both"/>
        <w:rPr>
          <w:rFonts w:ascii="Calibri" w:hAnsi="Calibri" w:cs="Arial"/>
          <w:bCs/>
          <w:noProof/>
        </w:rPr>
      </w:pPr>
      <w:r w:rsidRPr="007D7478">
        <w:rPr>
          <w:rFonts w:ascii="Calibri" w:hAnsi="Calibri" w:cs="Arial"/>
          <w:bCs/>
          <w:noProof/>
        </w:rPr>
        <w:t>limitu kwotowego dla transakcji zbliżeniowych przeprowadzanych na terenie Polski ustalonego przez organizacje płatnicze. Informacje o aktualnej wysokości tego limitu są dostępne na stronie internetowej Banku;</w:t>
      </w:r>
    </w:p>
    <w:p w14:paraId="4468AC4A" w14:textId="77777777" w:rsidR="00B77D46" w:rsidRPr="007D7478" w:rsidRDefault="00B77D46" w:rsidP="001D1255">
      <w:pPr>
        <w:numPr>
          <w:ilvl w:val="1"/>
          <w:numId w:val="61"/>
        </w:numPr>
        <w:autoSpaceDE w:val="0"/>
        <w:autoSpaceDN w:val="0"/>
        <w:adjustRightInd w:val="0"/>
        <w:jc w:val="both"/>
        <w:rPr>
          <w:rFonts w:ascii="Calibri" w:hAnsi="Calibri" w:cs="Arial"/>
          <w:bCs/>
          <w:noProof/>
        </w:rPr>
      </w:pPr>
      <w:r w:rsidRPr="007D7478">
        <w:rPr>
          <w:rFonts w:ascii="Calibri" w:hAnsi="Calibri" w:cs="Arial"/>
          <w:bCs/>
          <w:noProof/>
        </w:rPr>
        <w:t>limitu jednorazowej wypłaty gotówki w ramach usługi cash back wynoszącego 300 PLN (karty VISA) i 500 zł (karty MasterCard); warunkiem wypłaty jest jednoczesne dokonanie transakcji bezgotówkowej dokonanej na terenie Polski, z wyłączeniem karty wydanej w walucie rozliczeniowej innej niż PLN – nie jest możliwa sama wypłata gotówki.</w:t>
      </w:r>
    </w:p>
    <w:p w14:paraId="7EA67F27" w14:textId="77777777" w:rsidR="00B77D46" w:rsidRDefault="00B77D46" w:rsidP="001D1255">
      <w:pPr>
        <w:numPr>
          <w:ilvl w:val="0"/>
          <w:numId w:val="61"/>
        </w:numPr>
        <w:autoSpaceDE w:val="0"/>
        <w:autoSpaceDN w:val="0"/>
        <w:adjustRightInd w:val="0"/>
        <w:jc w:val="both"/>
        <w:rPr>
          <w:rFonts w:ascii="Calibri" w:hAnsi="Calibri" w:cs="Arial"/>
          <w:bCs/>
          <w:noProof/>
        </w:rPr>
      </w:pPr>
      <w:r w:rsidRPr="00F138B8">
        <w:rPr>
          <w:rFonts w:ascii="Calibri" w:hAnsi="Calibri" w:cs="Arial"/>
          <w:bCs/>
          <w:noProof/>
        </w:rPr>
        <w:t>Informacje o zmianie wysokości limitu kwotowego dla transakcji</w:t>
      </w:r>
      <w:r>
        <w:rPr>
          <w:rFonts w:ascii="Calibri" w:hAnsi="Calibri" w:cs="Arial"/>
          <w:bCs/>
          <w:noProof/>
        </w:rPr>
        <w:t xml:space="preserve"> </w:t>
      </w:r>
      <w:r w:rsidRPr="00F138B8">
        <w:rPr>
          <w:rFonts w:ascii="Calibri" w:hAnsi="Calibri" w:cs="Arial"/>
          <w:bCs/>
          <w:noProof/>
        </w:rPr>
        <w:t>zbliżeniowych można uzyskać w placówkach Banku</w:t>
      </w:r>
      <w:r>
        <w:rPr>
          <w:rFonts w:ascii="Calibri" w:hAnsi="Calibri" w:cs="Arial"/>
          <w:bCs/>
          <w:noProof/>
        </w:rPr>
        <w:t xml:space="preserve"> </w:t>
      </w:r>
      <w:r w:rsidRPr="00F138B8">
        <w:rPr>
          <w:rFonts w:ascii="Calibri" w:hAnsi="Calibri" w:cs="Arial"/>
          <w:bCs/>
          <w:noProof/>
        </w:rPr>
        <w:t>oraz na stronie internetowej Banku.</w:t>
      </w:r>
    </w:p>
    <w:p w14:paraId="5468E710" w14:textId="77777777" w:rsidR="00B77D46" w:rsidRPr="00D705DE" w:rsidRDefault="00B77D46" w:rsidP="001D1255">
      <w:pPr>
        <w:numPr>
          <w:ilvl w:val="0"/>
          <w:numId w:val="61"/>
        </w:numPr>
        <w:autoSpaceDE w:val="0"/>
        <w:autoSpaceDN w:val="0"/>
        <w:adjustRightInd w:val="0"/>
        <w:jc w:val="both"/>
        <w:rPr>
          <w:rFonts w:ascii="Calibri" w:hAnsi="Calibri" w:cs="Arial"/>
          <w:bCs/>
          <w:noProof/>
        </w:rPr>
      </w:pPr>
      <w:r w:rsidRPr="00F138B8">
        <w:rPr>
          <w:rFonts w:ascii="Calibri" w:hAnsi="Calibri" w:cs="Arial"/>
          <w:bCs/>
          <w:noProof/>
        </w:rPr>
        <w:t>Posiadacz rachunku może zdefiniować dla karty</w:t>
      </w:r>
      <w:r>
        <w:rPr>
          <w:rFonts w:ascii="Calibri" w:hAnsi="Calibri" w:cs="Arial"/>
          <w:bCs/>
          <w:noProof/>
        </w:rPr>
        <w:t xml:space="preserve"> </w:t>
      </w:r>
      <w:r w:rsidRPr="00F138B8">
        <w:rPr>
          <w:rFonts w:ascii="Calibri" w:hAnsi="Calibri" w:cs="Arial"/>
          <w:bCs/>
          <w:noProof/>
        </w:rPr>
        <w:t>własne dzienne limity transakcyjne, niższe od limitów transakcyjnych</w:t>
      </w:r>
      <w:r>
        <w:rPr>
          <w:rFonts w:ascii="Calibri" w:hAnsi="Calibri" w:cs="Arial"/>
          <w:bCs/>
          <w:noProof/>
        </w:rPr>
        <w:t xml:space="preserve"> </w:t>
      </w:r>
      <w:r w:rsidRPr="00F138B8">
        <w:rPr>
          <w:rFonts w:ascii="Calibri" w:hAnsi="Calibri" w:cs="Arial"/>
          <w:bCs/>
          <w:noProof/>
        </w:rPr>
        <w:t>określonych przez Bank w ust. 1 pkt 1 i 2 i może je w każdej chwili</w:t>
      </w:r>
      <w:r>
        <w:rPr>
          <w:rFonts w:ascii="Calibri" w:hAnsi="Calibri" w:cs="Arial"/>
          <w:bCs/>
          <w:noProof/>
        </w:rPr>
        <w:t xml:space="preserve"> </w:t>
      </w:r>
      <w:r w:rsidRPr="00F138B8">
        <w:rPr>
          <w:rFonts w:ascii="Calibri" w:hAnsi="Calibri" w:cs="Arial"/>
          <w:bCs/>
          <w:noProof/>
        </w:rPr>
        <w:t>zmienić poprzez</w:t>
      </w:r>
      <w:r>
        <w:rPr>
          <w:rFonts w:ascii="Calibri" w:hAnsi="Calibri" w:cs="Arial"/>
          <w:bCs/>
          <w:noProof/>
        </w:rPr>
        <w:t xml:space="preserve"> system bankowości internetowej, portal kartowy oraz poprzez</w:t>
      </w:r>
      <w:r w:rsidRPr="00F138B8">
        <w:rPr>
          <w:rFonts w:ascii="Calibri" w:hAnsi="Calibri" w:cs="Arial"/>
          <w:bCs/>
          <w:noProof/>
        </w:rPr>
        <w:t xml:space="preserve"> złożenie odrębnej </w:t>
      </w:r>
      <w:r w:rsidRPr="00D705DE">
        <w:rPr>
          <w:rFonts w:ascii="Calibri" w:hAnsi="Calibri" w:cs="Arial"/>
          <w:bCs/>
          <w:noProof/>
        </w:rPr>
        <w:t>dyspozycji w Banku, jak również wyzerować wybrane limity transakcyjne, jeśli nie będzie korzystał z danego typu transakcji lub ze względów bezpieczeństwa.</w:t>
      </w:r>
    </w:p>
    <w:p w14:paraId="5775403B" w14:textId="77777777" w:rsidR="00B77D46" w:rsidRPr="00D705DE" w:rsidRDefault="00B77D46" w:rsidP="001D1255">
      <w:pPr>
        <w:numPr>
          <w:ilvl w:val="0"/>
          <w:numId w:val="61"/>
        </w:numPr>
        <w:autoSpaceDE w:val="0"/>
        <w:autoSpaceDN w:val="0"/>
        <w:adjustRightInd w:val="0"/>
        <w:jc w:val="both"/>
        <w:rPr>
          <w:rFonts w:ascii="Calibri" w:hAnsi="Calibri" w:cs="Arial"/>
          <w:bCs/>
          <w:noProof/>
        </w:rPr>
      </w:pPr>
      <w:r w:rsidRPr="00D705DE">
        <w:rPr>
          <w:rFonts w:ascii="Calibri" w:hAnsi="Calibri" w:cs="Arial"/>
          <w:bCs/>
          <w:noProof/>
        </w:rPr>
        <w:t>Zmiana limitu złożona w Banku realizowana jest w terminie maksymalnie 2 dni roboczych.</w:t>
      </w:r>
    </w:p>
    <w:p w14:paraId="482DF518" w14:textId="77777777" w:rsidR="00B77D46" w:rsidRDefault="00B77D46" w:rsidP="001D1255">
      <w:pPr>
        <w:numPr>
          <w:ilvl w:val="0"/>
          <w:numId w:val="61"/>
        </w:numPr>
        <w:autoSpaceDE w:val="0"/>
        <w:autoSpaceDN w:val="0"/>
        <w:adjustRightInd w:val="0"/>
        <w:jc w:val="both"/>
        <w:rPr>
          <w:rFonts w:ascii="Calibri" w:hAnsi="Calibri" w:cs="Arial"/>
          <w:bCs/>
          <w:noProof/>
        </w:rPr>
      </w:pPr>
      <w:r w:rsidRPr="00F138B8">
        <w:rPr>
          <w:rFonts w:ascii="Calibri" w:hAnsi="Calibri" w:cs="Arial"/>
          <w:bCs/>
          <w:noProof/>
        </w:rPr>
        <w:t>Karty debetowej nie wolno używać niezgodnie z prawem,</w:t>
      </w:r>
      <w:r>
        <w:rPr>
          <w:rFonts w:ascii="Calibri" w:hAnsi="Calibri" w:cs="Arial"/>
          <w:bCs/>
          <w:noProof/>
        </w:rPr>
        <w:t xml:space="preserve"> </w:t>
      </w:r>
      <w:r w:rsidRPr="00F138B8">
        <w:rPr>
          <w:rFonts w:ascii="Calibri" w:hAnsi="Calibri" w:cs="Arial"/>
          <w:bCs/>
          <w:noProof/>
        </w:rPr>
        <w:t>w szczególności do realizacji płatności za zabronione towary i</w:t>
      </w:r>
      <w:r>
        <w:rPr>
          <w:rFonts w:ascii="Calibri" w:hAnsi="Calibri" w:cs="Arial"/>
          <w:bCs/>
          <w:noProof/>
        </w:rPr>
        <w:t> </w:t>
      </w:r>
      <w:r w:rsidRPr="00F138B8">
        <w:rPr>
          <w:rFonts w:ascii="Calibri" w:hAnsi="Calibri" w:cs="Arial"/>
          <w:bCs/>
          <w:noProof/>
        </w:rPr>
        <w:t>usługi.</w:t>
      </w:r>
    </w:p>
    <w:p w14:paraId="2620758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648C342" w14:textId="77777777" w:rsidR="00B77D46" w:rsidRDefault="00B77D46" w:rsidP="001D1255">
      <w:pPr>
        <w:jc w:val="both"/>
        <w:rPr>
          <w:rFonts w:ascii="Calibri" w:hAnsi="Calibri" w:cs="Arial"/>
        </w:rPr>
      </w:pPr>
      <w:r w:rsidRPr="00F138B8">
        <w:rPr>
          <w:rFonts w:ascii="Calibri" w:hAnsi="Calibri" w:cs="Arial"/>
        </w:rPr>
        <w:t>Posiadacz rachunku zobowiązany jest do utrzymywania na rachunku</w:t>
      </w:r>
      <w:r>
        <w:rPr>
          <w:rFonts w:ascii="Calibri" w:hAnsi="Calibri" w:cs="Arial"/>
        </w:rPr>
        <w:t xml:space="preserve"> </w:t>
      </w:r>
      <w:r w:rsidRPr="00F138B8">
        <w:rPr>
          <w:rFonts w:ascii="Calibri" w:hAnsi="Calibri" w:cs="Arial"/>
        </w:rPr>
        <w:t>środków pieniężnych w wysokości zapewniającej pokrycie kwot transakcji</w:t>
      </w:r>
      <w:r>
        <w:rPr>
          <w:rFonts w:ascii="Calibri" w:hAnsi="Calibri" w:cs="Arial"/>
        </w:rPr>
        <w:t xml:space="preserve"> </w:t>
      </w:r>
      <w:r w:rsidRPr="00F138B8">
        <w:rPr>
          <w:rFonts w:ascii="Calibri" w:hAnsi="Calibri" w:cs="Arial"/>
        </w:rPr>
        <w:t>dokonanych wszystkimi kartami wydanymi w ramach tego rachunku, a także</w:t>
      </w:r>
      <w:r>
        <w:rPr>
          <w:rFonts w:ascii="Calibri" w:hAnsi="Calibri" w:cs="Arial"/>
        </w:rPr>
        <w:t xml:space="preserve"> </w:t>
      </w:r>
      <w:r w:rsidRPr="00F138B8">
        <w:rPr>
          <w:rFonts w:ascii="Calibri" w:hAnsi="Calibri" w:cs="Arial"/>
        </w:rPr>
        <w:t>stosownych opłat i</w:t>
      </w:r>
      <w:r>
        <w:rPr>
          <w:rFonts w:ascii="Calibri" w:hAnsi="Calibri" w:cs="Arial"/>
        </w:rPr>
        <w:t> </w:t>
      </w:r>
      <w:r w:rsidRPr="00F138B8">
        <w:rPr>
          <w:rFonts w:ascii="Calibri" w:hAnsi="Calibri" w:cs="Arial"/>
        </w:rPr>
        <w:t>prowizji, wynikających z Taryfy opłat i prowizji.</w:t>
      </w:r>
    </w:p>
    <w:p w14:paraId="70779C4E" w14:textId="77777777" w:rsidR="00B77D46" w:rsidRPr="00606F6F" w:rsidRDefault="00B77D46" w:rsidP="001D1255">
      <w:pPr>
        <w:pStyle w:val="t36"/>
        <w:numPr>
          <w:ilvl w:val="0"/>
          <w:numId w:val="93"/>
        </w:numPr>
        <w:tabs>
          <w:tab w:val="left" w:pos="7230"/>
        </w:tabs>
        <w:spacing w:line="240" w:lineRule="auto"/>
        <w:ind w:left="425" w:hanging="357"/>
        <w:jc w:val="center"/>
        <w:rPr>
          <w:rFonts w:ascii="Calibri" w:hAnsi="Calibri" w:cs="Arial"/>
          <w:b/>
          <w:sz w:val="32"/>
        </w:rPr>
      </w:pPr>
      <w:r w:rsidRPr="00606F6F">
        <w:rPr>
          <w:rFonts w:ascii="Calibri" w:hAnsi="Calibri" w:cs="Arial"/>
          <w:b/>
          <w:bCs/>
          <w:color w:val="008866"/>
          <w:sz w:val="20"/>
        </w:rPr>
        <w:t>Zastrzeżenia kart</w:t>
      </w:r>
    </w:p>
    <w:p w14:paraId="37B45AA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1D070F31" w14:textId="77777777" w:rsidR="00B77D46" w:rsidRPr="00D705DE"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Stwierdzenie utraty, kradzieży, przywłaszczenia albo nieuprawnionego użycia karty lub nieuprawnionego dostępu do karty Posiadacz rachunku/</w:t>
      </w:r>
      <w:r w:rsidRPr="00D705DE">
        <w:rPr>
          <w:rFonts w:ascii="Calibri" w:hAnsi="Calibri" w:cs="Arial"/>
          <w:bCs/>
          <w:noProof/>
        </w:rPr>
        <w:t>Użytkownik karty zobowiązany jest niezwłocznie zgłosić w jeden z podanych niżej sposobów:</w:t>
      </w:r>
    </w:p>
    <w:p w14:paraId="32DE7FB4" w14:textId="77777777" w:rsidR="00B77D46" w:rsidRPr="00D705DE" w:rsidRDefault="00B77D46" w:rsidP="001D1255">
      <w:pPr>
        <w:numPr>
          <w:ilvl w:val="1"/>
          <w:numId w:val="62"/>
        </w:numPr>
        <w:autoSpaceDE w:val="0"/>
        <w:autoSpaceDN w:val="0"/>
        <w:adjustRightInd w:val="0"/>
        <w:jc w:val="both"/>
        <w:rPr>
          <w:rFonts w:ascii="Calibri" w:hAnsi="Calibri" w:cs="Arial"/>
          <w:bCs/>
          <w:noProof/>
        </w:rPr>
      </w:pPr>
      <w:r w:rsidRPr="00D705DE">
        <w:rPr>
          <w:rFonts w:ascii="Calibri" w:hAnsi="Calibri" w:cs="Arial"/>
          <w:bCs/>
          <w:noProof/>
        </w:rPr>
        <w:t>osobiście w placówce Banku;</w:t>
      </w:r>
    </w:p>
    <w:p w14:paraId="1CD5D903" w14:textId="77777777" w:rsidR="00B77D46" w:rsidRPr="00D705DE" w:rsidRDefault="00B77D46" w:rsidP="001D1255">
      <w:pPr>
        <w:numPr>
          <w:ilvl w:val="1"/>
          <w:numId w:val="62"/>
        </w:numPr>
        <w:autoSpaceDE w:val="0"/>
        <w:autoSpaceDN w:val="0"/>
        <w:adjustRightInd w:val="0"/>
        <w:jc w:val="both"/>
        <w:rPr>
          <w:rFonts w:ascii="Calibri" w:hAnsi="Calibri" w:cs="Arial"/>
          <w:bCs/>
          <w:noProof/>
        </w:rPr>
      </w:pPr>
      <w:r w:rsidRPr="00D705DE">
        <w:rPr>
          <w:rFonts w:ascii="Calibri" w:hAnsi="Calibri" w:cs="Arial"/>
          <w:bCs/>
          <w:noProof/>
        </w:rPr>
        <w:t>za pośrednictwem systemu bankowości elektronicznej;</w:t>
      </w:r>
    </w:p>
    <w:p w14:paraId="52F2F98B" w14:textId="77777777" w:rsidR="00B77D46" w:rsidRPr="00D705DE" w:rsidRDefault="00B77D46" w:rsidP="001D1255">
      <w:pPr>
        <w:numPr>
          <w:ilvl w:val="1"/>
          <w:numId w:val="62"/>
        </w:numPr>
        <w:autoSpaceDE w:val="0"/>
        <w:autoSpaceDN w:val="0"/>
        <w:adjustRightInd w:val="0"/>
        <w:jc w:val="both"/>
        <w:rPr>
          <w:rFonts w:ascii="Calibri" w:hAnsi="Calibri" w:cs="Arial"/>
          <w:bCs/>
          <w:noProof/>
        </w:rPr>
      </w:pPr>
      <w:r w:rsidRPr="00D705DE">
        <w:rPr>
          <w:rFonts w:ascii="Calibri" w:hAnsi="Calibri" w:cs="Arial"/>
          <w:bCs/>
          <w:noProof/>
        </w:rPr>
        <w:t>za pośrednictwem portalu kartowego;</w:t>
      </w:r>
    </w:p>
    <w:p w14:paraId="4E5C1ED7" w14:textId="77777777" w:rsidR="00B77D46" w:rsidRPr="00D705DE" w:rsidRDefault="00B77D46" w:rsidP="001D1255">
      <w:pPr>
        <w:numPr>
          <w:ilvl w:val="1"/>
          <w:numId w:val="62"/>
        </w:numPr>
        <w:autoSpaceDE w:val="0"/>
        <w:autoSpaceDN w:val="0"/>
        <w:adjustRightInd w:val="0"/>
        <w:jc w:val="both"/>
        <w:rPr>
          <w:rFonts w:ascii="Calibri" w:hAnsi="Calibri" w:cs="Arial"/>
          <w:bCs/>
          <w:noProof/>
        </w:rPr>
      </w:pPr>
      <w:r w:rsidRPr="00D705DE">
        <w:rPr>
          <w:rFonts w:ascii="Calibri" w:hAnsi="Calibri" w:cs="Arial"/>
          <w:bCs/>
          <w:noProof/>
        </w:rPr>
        <w:t>za pośrednictwem ogólnopolskiego systemu zastrzegania kart pod numerem +48 828 828 828.</w:t>
      </w:r>
    </w:p>
    <w:p w14:paraId="3F17F3AD" w14:textId="77777777" w:rsidR="00B77D46"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Zgłoszenie, o którym mowa w ust. 1, jest równoznaczne</w:t>
      </w:r>
      <w:r>
        <w:rPr>
          <w:rFonts w:ascii="Calibri" w:hAnsi="Calibri" w:cs="Arial"/>
          <w:bCs/>
          <w:noProof/>
        </w:rPr>
        <w:t xml:space="preserve"> </w:t>
      </w:r>
      <w:r w:rsidRPr="00163161">
        <w:rPr>
          <w:rFonts w:ascii="Calibri" w:hAnsi="Calibri" w:cs="Arial"/>
          <w:bCs/>
          <w:noProof/>
        </w:rPr>
        <w:t>z zastrzeżeniem karty.</w:t>
      </w:r>
    </w:p>
    <w:p w14:paraId="14EBF7F6" w14:textId="77777777" w:rsidR="00B77D46"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 xml:space="preserve">Po zastrzeżeniu karty nie </w:t>
      </w:r>
      <w:r>
        <w:rPr>
          <w:rFonts w:ascii="Calibri" w:hAnsi="Calibri" w:cs="Arial"/>
          <w:bCs/>
          <w:noProof/>
        </w:rPr>
        <w:t xml:space="preserve">ma </w:t>
      </w:r>
      <w:r w:rsidRPr="00163161">
        <w:rPr>
          <w:rFonts w:ascii="Calibri" w:hAnsi="Calibri" w:cs="Arial"/>
          <w:bCs/>
          <w:noProof/>
        </w:rPr>
        <w:t>możliwości dalszego korzystania z karty.</w:t>
      </w:r>
    </w:p>
    <w:p w14:paraId="3B94501D" w14:textId="77777777" w:rsidR="00B77D46" w:rsidRPr="0020747A"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 xml:space="preserve">W celu </w:t>
      </w:r>
      <w:r w:rsidRPr="0020747A">
        <w:rPr>
          <w:rFonts w:ascii="Calibri" w:hAnsi="Calibri" w:cs="Arial"/>
          <w:bCs/>
          <w:noProof/>
        </w:rPr>
        <w:t>zarejestrowania zgłoszenia, o którym mowa w ust. 1, Posiadacz rachunku/Użytkownik karty powinien podać przyjmującemu zgłoszenie wszystkie niezbędne dane pozwalające na identyfikację karty.</w:t>
      </w:r>
    </w:p>
    <w:p w14:paraId="43D247C5" w14:textId="77777777" w:rsidR="00B77D46" w:rsidRPr="0020747A" w:rsidRDefault="00B77D46" w:rsidP="001D1255">
      <w:pPr>
        <w:numPr>
          <w:ilvl w:val="0"/>
          <w:numId w:val="62"/>
        </w:numPr>
        <w:autoSpaceDE w:val="0"/>
        <w:autoSpaceDN w:val="0"/>
        <w:adjustRightInd w:val="0"/>
        <w:jc w:val="both"/>
        <w:rPr>
          <w:rFonts w:ascii="Calibri" w:hAnsi="Calibri" w:cs="Arial"/>
          <w:bCs/>
          <w:noProof/>
        </w:rPr>
      </w:pPr>
      <w:r w:rsidRPr="0020747A">
        <w:rPr>
          <w:rFonts w:ascii="Calibri" w:hAnsi="Calibri" w:cs="Arial"/>
          <w:bCs/>
          <w:noProof/>
        </w:rPr>
        <w:t>W przypadku złożenia zawiadomienia o kradzieży karty Posiadacz rachunku/Użytkownik karty powinien złożyć oświadczenie o okolicznościach kradzieży i potwierdzenie zgłoszenia kradzieży wydane przez Policję.</w:t>
      </w:r>
    </w:p>
    <w:p w14:paraId="7518253C" w14:textId="77777777" w:rsidR="00B77D46"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Po zarejestrowaniu zgłoszenia, o którym mowa w ust. 1, na pisemny</w:t>
      </w:r>
      <w:r>
        <w:rPr>
          <w:rFonts w:ascii="Calibri" w:hAnsi="Calibri" w:cs="Arial"/>
          <w:bCs/>
          <w:noProof/>
        </w:rPr>
        <w:t xml:space="preserve"> </w:t>
      </w:r>
      <w:r w:rsidRPr="00163161">
        <w:rPr>
          <w:rFonts w:ascii="Calibri" w:hAnsi="Calibri" w:cs="Arial"/>
          <w:bCs/>
          <w:noProof/>
        </w:rPr>
        <w:t>wniosek Posiadacza rachunku, Bank wydaje kartę z</w:t>
      </w:r>
      <w:r>
        <w:rPr>
          <w:rFonts w:ascii="Calibri" w:hAnsi="Calibri" w:cs="Arial"/>
          <w:bCs/>
          <w:noProof/>
        </w:rPr>
        <w:t> </w:t>
      </w:r>
      <w:r w:rsidRPr="00163161">
        <w:rPr>
          <w:rFonts w:ascii="Calibri" w:hAnsi="Calibri" w:cs="Arial"/>
          <w:bCs/>
          <w:noProof/>
        </w:rPr>
        <w:t>nowym numerem,</w:t>
      </w:r>
      <w:r>
        <w:rPr>
          <w:rFonts w:ascii="Calibri" w:hAnsi="Calibri" w:cs="Arial"/>
          <w:bCs/>
          <w:noProof/>
        </w:rPr>
        <w:t xml:space="preserve"> </w:t>
      </w:r>
      <w:r w:rsidRPr="00163161">
        <w:rPr>
          <w:rFonts w:ascii="Calibri" w:hAnsi="Calibri" w:cs="Arial"/>
          <w:bCs/>
          <w:noProof/>
        </w:rPr>
        <w:t>okresem ważności i kodem PIN.</w:t>
      </w:r>
    </w:p>
    <w:p w14:paraId="3A595261" w14:textId="77777777" w:rsidR="00B77D46" w:rsidRDefault="00B77D46" w:rsidP="001D1255">
      <w:pPr>
        <w:numPr>
          <w:ilvl w:val="0"/>
          <w:numId w:val="62"/>
        </w:numPr>
        <w:autoSpaceDE w:val="0"/>
        <w:autoSpaceDN w:val="0"/>
        <w:adjustRightInd w:val="0"/>
        <w:jc w:val="both"/>
        <w:rPr>
          <w:rFonts w:ascii="Calibri" w:hAnsi="Calibri" w:cs="Arial"/>
          <w:bCs/>
          <w:noProof/>
        </w:rPr>
      </w:pPr>
      <w:r w:rsidRPr="00163161">
        <w:rPr>
          <w:rFonts w:ascii="Calibri" w:hAnsi="Calibri" w:cs="Arial"/>
          <w:bCs/>
          <w:noProof/>
        </w:rPr>
        <w:t>W przypadku utraty lub zgubienia karty za granicą, po zgłoszeniu tego</w:t>
      </w:r>
      <w:r>
        <w:rPr>
          <w:rFonts w:ascii="Calibri" w:hAnsi="Calibri" w:cs="Arial"/>
          <w:bCs/>
          <w:noProof/>
        </w:rPr>
        <w:t xml:space="preserve"> </w:t>
      </w:r>
      <w:r w:rsidRPr="00163161">
        <w:rPr>
          <w:rFonts w:ascii="Calibri" w:hAnsi="Calibri" w:cs="Arial"/>
          <w:bCs/>
          <w:noProof/>
        </w:rPr>
        <w:t>faktu pod numerem telefonu podanym w Umowie i na rewersie karty,</w:t>
      </w:r>
      <w:r>
        <w:rPr>
          <w:rFonts w:ascii="Calibri" w:hAnsi="Calibri" w:cs="Arial"/>
          <w:bCs/>
          <w:noProof/>
        </w:rPr>
        <w:t xml:space="preserve"> </w:t>
      </w:r>
      <w:r w:rsidRPr="00163161">
        <w:rPr>
          <w:rFonts w:ascii="Calibri" w:hAnsi="Calibri" w:cs="Arial"/>
          <w:bCs/>
          <w:noProof/>
        </w:rPr>
        <w:t>Posiadacz rachunku/Użytkownik karty może otrzymać awaryjną wypłatę</w:t>
      </w:r>
      <w:r>
        <w:rPr>
          <w:rFonts w:ascii="Calibri" w:hAnsi="Calibri" w:cs="Arial"/>
          <w:bCs/>
          <w:noProof/>
        </w:rPr>
        <w:t xml:space="preserve"> </w:t>
      </w:r>
      <w:r w:rsidRPr="00163161">
        <w:rPr>
          <w:rFonts w:ascii="Calibri" w:hAnsi="Calibri" w:cs="Arial"/>
          <w:bCs/>
          <w:noProof/>
        </w:rPr>
        <w:t>gotówki w wybranym banku uczestniczącym w systemie, w którym</w:t>
      </w:r>
      <w:r>
        <w:rPr>
          <w:rFonts w:ascii="Calibri" w:hAnsi="Calibri" w:cs="Arial"/>
          <w:bCs/>
          <w:noProof/>
        </w:rPr>
        <w:t xml:space="preserve"> </w:t>
      </w:r>
      <w:r w:rsidRPr="00163161">
        <w:rPr>
          <w:rFonts w:ascii="Calibri" w:hAnsi="Calibri" w:cs="Arial"/>
          <w:bCs/>
          <w:noProof/>
        </w:rPr>
        <w:t>wydana była karta.</w:t>
      </w:r>
    </w:p>
    <w:p w14:paraId="0FBA1627" w14:textId="77777777" w:rsidR="00B77D46" w:rsidRPr="00F477C8" w:rsidRDefault="00B77D46" w:rsidP="001D1255">
      <w:pPr>
        <w:numPr>
          <w:ilvl w:val="0"/>
          <w:numId w:val="62"/>
        </w:numPr>
        <w:autoSpaceDE w:val="0"/>
        <w:autoSpaceDN w:val="0"/>
        <w:adjustRightInd w:val="0"/>
        <w:jc w:val="both"/>
        <w:rPr>
          <w:rFonts w:ascii="Calibri" w:hAnsi="Calibri" w:cs="Arial"/>
        </w:rPr>
      </w:pPr>
      <w:r w:rsidRPr="00F477C8">
        <w:rPr>
          <w:rFonts w:ascii="Calibri" w:hAnsi="Calibri" w:cs="Arial"/>
          <w:bCs/>
          <w:noProof/>
        </w:rPr>
        <w:t>Fakt utraty karty w wyniku wykroczenia lub posługiwania się nią przez osobę nieuprawnioną Posiadacz rachunku lub Użytkownik karty powinien zgłosić na Policję.</w:t>
      </w:r>
    </w:p>
    <w:p w14:paraId="70F0918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80B2308"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Bank zastrzega sobie prawo do blokowania karty:</w:t>
      </w:r>
    </w:p>
    <w:p w14:paraId="3E4BDF05" w14:textId="77777777" w:rsidR="00B77D46" w:rsidRDefault="00B77D46" w:rsidP="001D1255">
      <w:pPr>
        <w:numPr>
          <w:ilvl w:val="1"/>
          <w:numId w:val="63"/>
        </w:numPr>
        <w:autoSpaceDE w:val="0"/>
        <w:autoSpaceDN w:val="0"/>
        <w:adjustRightInd w:val="0"/>
        <w:jc w:val="both"/>
        <w:rPr>
          <w:rFonts w:ascii="Calibri" w:hAnsi="Calibri" w:cs="Arial"/>
          <w:bCs/>
          <w:noProof/>
        </w:rPr>
      </w:pPr>
      <w:r w:rsidRPr="00163161">
        <w:rPr>
          <w:rFonts w:ascii="Calibri" w:hAnsi="Calibri" w:cs="Arial"/>
          <w:bCs/>
          <w:noProof/>
        </w:rPr>
        <w:t>z uzasadnionych przyczyn związanych z bezpieczeństwem karty,</w:t>
      </w:r>
      <w:r>
        <w:rPr>
          <w:rFonts w:ascii="Calibri" w:hAnsi="Calibri" w:cs="Arial"/>
          <w:bCs/>
          <w:noProof/>
        </w:rPr>
        <w:t xml:space="preserve"> </w:t>
      </w:r>
      <w:r w:rsidRPr="00163161">
        <w:rPr>
          <w:rFonts w:ascii="Calibri" w:hAnsi="Calibri" w:cs="Arial"/>
          <w:bCs/>
          <w:noProof/>
        </w:rPr>
        <w:t>w szczególności wymienionych w ust. 3 i 4;</w:t>
      </w:r>
    </w:p>
    <w:p w14:paraId="7FB798FB" w14:textId="77777777" w:rsidR="00B77D46" w:rsidRDefault="00B77D46" w:rsidP="001D1255">
      <w:pPr>
        <w:numPr>
          <w:ilvl w:val="1"/>
          <w:numId w:val="63"/>
        </w:numPr>
        <w:autoSpaceDE w:val="0"/>
        <w:autoSpaceDN w:val="0"/>
        <w:adjustRightInd w:val="0"/>
        <w:jc w:val="both"/>
        <w:rPr>
          <w:rFonts w:ascii="Calibri" w:hAnsi="Calibri" w:cs="Arial"/>
          <w:bCs/>
          <w:noProof/>
        </w:rPr>
      </w:pPr>
      <w:r w:rsidRPr="00163161">
        <w:rPr>
          <w:rFonts w:ascii="Calibri" w:hAnsi="Calibri" w:cs="Arial"/>
          <w:bCs/>
          <w:noProof/>
        </w:rPr>
        <w:t>w związku z podejrzeniem nieuprawnionego użycia karty lub</w:t>
      </w:r>
      <w:r>
        <w:rPr>
          <w:rFonts w:ascii="Calibri" w:hAnsi="Calibri" w:cs="Arial"/>
          <w:bCs/>
          <w:noProof/>
        </w:rPr>
        <w:t xml:space="preserve"> </w:t>
      </w:r>
      <w:r w:rsidRPr="00163161">
        <w:rPr>
          <w:rFonts w:ascii="Calibri" w:hAnsi="Calibri" w:cs="Arial"/>
          <w:bCs/>
          <w:noProof/>
        </w:rPr>
        <w:t>umyślnego doprowadzenia do nieautoryzowanej transakcji</w:t>
      </w:r>
      <w:r>
        <w:rPr>
          <w:rFonts w:ascii="Calibri" w:hAnsi="Calibri" w:cs="Arial"/>
          <w:bCs/>
          <w:noProof/>
        </w:rPr>
        <w:t xml:space="preserve"> </w:t>
      </w:r>
      <w:r w:rsidRPr="00163161">
        <w:rPr>
          <w:rFonts w:ascii="Calibri" w:hAnsi="Calibri" w:cs="Arial"/>
          <w:bCs/>
          <w:noProof/>
        </w:rPr>
        <w:t>płatniczej.</w:t>
      </w:r>
    </w:p>
    <w:p w14:paraId="4174D10A"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Bank może zablokować kartę w przypadku naruszenia przez</w:t>
      </w:r>
      <w:r>
        <w:rPr>
          <w:rFonts w:ascii="Calibri" w:hAnsi="Calibri" w:cs="Arial"/>
          <w:bCs/>
          <w:noProof/>
        </w:rPr>
        <w:t xml:space="preserve"> </w:t>
      </w:r>
      <w:r w:rsidRPr="00163161">
        <w:rPr>
          <w:rFonts w:ascii="Calibri" w:hAnsi="Calibri" w:cs="Arial"/>
          <w:bCs/>
          <w:noProof/>
        </w:rPr>
        <w:t>Posiadacza rachunku/Użytkownika karty zasad określonych w</w:t>
      </w:r>
      <w:r>
        <w:rPr>
          <w:rFonts w:ascii="Calibri" w:hAnsi="Calibri" w:cs="Arial"/>
          <w:bCs/>
          <w:noProof/>
        </w:rPr>
        <w:t xml:space="preserve"> </w:t>
      </w:r>
      <w:r w:rsidRPr="00163161">
        <w:rPr>
          <w:rFonts w:ascii="Calibri" w:hAnsi="Calibri" w:cs="Arial"/>
          <w:bCs/>
          <w:noProof/>
        </w:rPr>
        <w:t>niniejszym Regulaminie lub Umowie.</w:t>
      </w:r>
    </w:p>
    <w:p w14:paraId="39845037"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Bank zablokuje kartę w przypadku podejrzenia popełnienia</w:t>
      </w:r>
      <w:r>
        <w:rPr>
          <w:rFonts w:ascii="Calibri" w:hAnsi="Calibri" w:cs="Arial"/>
          <w:bCs/>
          <w:noProof/>
        </w:rPr>
        <w:t xml:space="preserve"> </w:t>
      </w:r>
      <w:r w:rsidRPr="00163161">
        <w:rPr>
          <w:rFonts w:ascii="Calibri" w:hAnsi="Calibri" w:cs="Arial"/>
          <w:bCs/>
          <w:noProof/>
        </w:rPr>
        <w:t>przestępstwa lub wykroczenia przez Posiadacza rachunku lub</w:t>
      </w:r>
      <w:r>
        <w:rPr>
          <w:rFonts w:ascii="Calibri" w:hAnsi="Calibri" w:cs="Arial"/>
          <w:bCs/>
          <w:noProof/>
        </w:rPr>
        <w:t xml:space="preserve"> </w:t>
      </w:r>
      <w:r w:rsidRPr="00163161">
        <w:rPr>
          <w:rFonts w:ascii="Calibri" w:hAnsi="Calibri" w:cs="Arial"/>
          <w:bCs/>
          <w:noProof/>
        </w:rPr>
        <w:t>Użytkownika karty w związku z używaniem karty, a w szczególności</w:t>
      </w:r>
      <w:r>
        <w:rPr>
          <w:rFonts w:ascii="Calibri" w:hAnsi="Calibri" w:cs="Arial"/>
          <w:bCs/>
          <w:noProof/>
        </w:rPr>
        <w:t xml:space="preserve"> </w:t>
      </w:r>
      <w:r w:rsidRPr="00163161">
        <w:rPr>
          <w:rFonts w:ascii="Calibri" w:hAnsi="Calibri" w:cs="Arial"/>
          <w:bCs/>
          <w:noProof/>
        </w:rPr>
        <w:t>w przypadku podejrzenia fałszowania karty.</w:t>
      </w:r>
    </w:p>
    <w:p w14:paraId="240610D2"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Bank zablokuje kartę w przypadku podejrzenia popełnienia</w:t>
      </w:r>
      <w:r>
        <w:rPr>
          <w:rFonts w:ascii="Calibri" w:hAnsi="Calibri" w:cs="Arial"/>
          <w:bCs/>
          <w:noProof/>
        </w:rPr>
        <w:t xml:space="preserve"> </w:t>
      </w:r>
      <w:r w:rsidRPr="00163161">
        <w:rPr>
          <w:rFonts w:ascii="Calibri" w:hAnsi="Calibri" w:cs="Arial"/>
          <w:bCs/>
          <w:noProof/>
        </w:rPr>
        <w:t>przestępstwa lub wykroczenia przez osoby trzecie w związku z użyciem</w:t>
      </w:r>
      <w:r>
        <w:rPr>
          <w:rFonts w:ascii="Calibri" w:hAnsi="Calibri" w:cs="Arial"/>
          <w:bCs/>
          <w:noProof/>
        </w:rPr>
        <w:t xml:space="preserve"> </w:t>
      </w:r>
      <w:r w:rsidRPr="00163161">
        <w:rPr>
          <w:rFonts w:ascii="Calibri" w:hAnsi="Calibri" w:cs="Arial"/>
          <w:bCs/>
          <w:noProof/>
        </w:rPr>
        <w:t>karty, a w szczególności w przypadku podejrzenia fałszowania karty.</w:t>
      </w:r>
    </w:p>
    <w:p w14:paraId="17BFFCAB"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W przypadku podejrzenia popełnienia przestępstwa przy użyciu karty</w:t>
      </w:r>
      <w:r>
        <w:rPr>
          <w:rFonts w:ascii="Calibri" w:hAnsi="Calibri" w:cs="Arial"/>
          <w:bCs/>
          <w:noProof/>
        </w:rPr>
        <w:t xml:space="preserve"> </w:t>
      </w:r>
      <w:r w:rsidRPr="00163161">
        <w:rPr>
          <w:rFonts w:ascii="Calibri" w:hAnsi="Calibri" w:cs="Arial"/>
          <w:bCs/>
          <w:noProof/>
        </w:rPr>
        <w:t>utraconej, Bank zawiadamia organ powołany do ścigania przestępstw</w:t>
      </w:r>
      <w:r>
        <w:rPr>
          <w:rFonts w:ascii="Calibri" w:hAnsi="Calibri" w:cs="Arial"/>
          <w:bCs/>
          <w:noProof/>
        </w:rPr>
        <w:t xml:space="preserve"> </w:t>
      </w:r>
      <w:r w:rsidRPr="00163161">
        <w:rPr>
          <w:rFonts w:ascii="Calibri" w:hAnsi="Calibri" w:cs="Arial"/>
          <w:bCs/>
          <w:noProof/>
        </w:rPr>
        <w:t>tego rodzaju.</w:t>
      </w:r>
    </w:p>
    <w:p w14:paraId="3B4CDE53"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Bank informuje telefonicznie Posiadacza rachunku o zastrzeżeniu karty</w:t>
      </w:r>
      <w:r>
        <w:rPr>
          <w:rFonts w:ascii="Calibri" w:hAnsi="Calibri" w:cs="Arial"/>
          <w:bCs/>
          <w:noProof/>
        </w:rPr>
        <w:t xml:space="preserve"> </w:t>
      </w:r>
      <w:r w:rsidRPr="00163161">
        <w:rPr>
          <w:rFonts w:ascii="Calibri" w:hAnsi="Calibri" w:cs="Arial"/>
          <w:bCs/>
          <w:noProof/>
        </w:rPr>
        <w:t>przed jej zablokowaniem, a jeżeli nie jest to możliwe – niezwłocznie po</w:t>
      </w:r>
      <w:r>
        <w:rPr>
          <w:rFonts w:ascii="Calibri" w:hAnsi="Calibri" w:cs="Arial"/>
          <w:bCs/>
          <w:noProof/>
        </w:rPr>
        <w:t xml:space="preserve"> </w:t>
      </w:r>
      <w:r w:rsidRPr="00163161">
        <w:rPr>
          <w:rFonts w:ascii="Calibri" w:hAnsi="Calibri" w:cs="Arial"/>
          <w:bCs/>
          <w:noProof/>
        </w:rPr>
        <w:t>jej zastrzeżeniu. Nie dotyczy to przypadków, gdy przekazanie informacji</w:t>
      </w:r>
      <w:r>
        <w:rPr>
          <w:rFonts w:ascii="Calibri" w:hAnsi="Calibri" w:cs="Arial"/>
          <w:bCs/>
          <w:noProof/>
        </w:rPr>
        <w:t xml:space="preserve"> </w:t>
      </w:r>
      <w:r w:rsidRPr="00163161">
        <w:rPr>
          <w:rFonts w:ascii="Calibri" w:hAnsi="Calibri" w:cs="Arial"/>
          <w:bCs/>
          <w:noProof/>
        </w:rPr>
        <w:t>o zastrzeżeniu karty byłoby nieuzasadnione ze względów</w:t>
      </w:r>
      <w:r>
        <w:rPr>
          <w:rFonts w:ascii="Calibri" w:hAnsi="Calibri" w:cs="Arial"/>
          <w:bCs/>
          <w:noProof/>
        </w:rPr>
        <w:t xml:space="preserve"> </w:t>
      </w:r>
      <w:r w:rsidRPr="00163161">
        <w:rPr>
          <w:rFonts w:ascii="Calibri" w:hAnsi="Calibri" w:cs="Arial"/>
          <w:bCs/>
          <w:noProof/>
        </w:rPr>
        <w:t>bezpieczeństwa lub zabronione na mocy odrębnych przepisów.</w:t>
      </w:r>
    </w:p>
    <w:p w14:paraId="0EF9E475"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Karta może być czasowo zablokowana przez Bank lub na wniosek</w:t>
      </w:r>
      <w:r>
        <w:rPr>
          <w:rFonts w:ascii="Calibri" w:hAnsi="Calibri" w:cs="Arial"/>
          <w:bCs/>
          <w:noProof/>
        </w:rPr>
        <w:t xml:space="preserve"> </w:t>
      </w:r>
      <w:r w:rsidRPr="00163161">
        <w:rPr>
          <w:rFonts w:ascii="Calibri" w:hAnsi="Calibri" w:cs="Arial"/>
          <w:bCs/>
          <w:noProof/>
        </w:rPr>
        <w:t>Posiadacza rachunku/Użytkownika karty</w:t>
      </w:r>
      <w:r>
        <w:rPr>
          <w:rFonts w:ascii="Calibri" w:hAnsi="Calibri" w:cs="Arial"/>
          <w:bCs/>
          <w:noProof/>
        </w:rPr>
        <w:t xml:space="preserve"> lub osoby trzeciej</w:t>
      </w:r>
      <w:r w:rsidRPr="00163161">
        <w:rPr>
          <w:rFonts w:ascii="Calibri" w:hAnsi="Calibri" w:cs="Arial"/>
          <w:bCs/>
          <w:noProof/>
        </w:rPr>
        <w:t>.</w:t>
      </w:r>
    </w:p>
    <w:p w14:paraId="23BE08DD" w14:textId="6E3179F0" w:rsidR="00B77D46" w:rsidRPr="00F14E09" w:rsidRDefault="00F14E09" w:rsidP="00F14E09">
      <w:pPr>
        <w:numPr>
          <w:ilvl w:val="0"/>
          <w:numId w:val="63"/>
        </w:numPr>
        <w:rPr>
          <w:rFonts w:ascii="Calibri" w:hAnsi="Calibri" w:cs="Arial"/>
          <w:bCs/>
          <w:noProof/>
        </w:rPr>
      </w:pPr>
      <w:r w:rsidRPr="00F14E09">
        <w:rPr>
          <w:rFonts w:ascii="Calibri" w:hAnsi="Calibri" w:cs="Arial"/>
          <w:bCs/>
          <w:noProof/>
        </w:rPr>
        <w:t>Czasowa blokada karty przez Bank jest dokonywana w przypadku nieuprawnionego użycia karty, celowego wprowadzenia w błąd Banku przez Posiadacza rachunku poprzez podawanie nieprawdziwych informacji we wniosku o wydanie karty lub w innych dokumentach związanych z obsługą karty oraz zgłoszenia transakcji nieautoryzowanej i trwa do czasu zakończenia postępowania wyjaśniającego dotyczącego tego zgłoszenia.</w:t>
      </w:r>
    </w:p>
    <w:p w14:paraId="4C66CE24"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W przypadku gdy wniosek o czasową blokadę karty składany jest przez</w:t>
      </w:r>
      <w:r>
        <w:rPr>
          <w:rFonts w:ascii="Calibri" w:hAnsi="Calibri" w:cs="Arial"/>
          <w:bCs/>
          <w:noProof/>
        </w:rPr>
        <w:t xml:space="preserve"> </w:t>
      </w:r>
      <w:r w:rsidRPr="00163161">
        <w:rPr>
          <w:rFonts w:ascii="Calibri" w:hAnsi="Calibri" w:cs="Arial"/>
          <w:bCs/>
          <w:noProof/>
        </w:rPr>
        <w:t>Posiadacza rachunku/Użytkownika karty</w:t>
      </w:r>
      <w:r>
        <w:rPr>
          <w:rFonts w:ascii="Calibri" w:hAnsi="Calibri" w:cs="Arial"/>
          <w:bCs/>
          <w:noProof/>
        </w:rPr>
        <w:t xml:space="preserve"> lub osobę trzecią</w:t>
      </w:r>
      <w:r w:rsidRPr="00163161">
        <w:rPr>
          <w:rFonts w:ascii="Calibri" w:hAnsi="Calibri" w:cs="Arial"/>
          <w:bCs/>
          <w:noProof/>
        </w:rPr>
        <w:t xml:space="preserve">, odblokowanie karty </w:t>
      </w:r>
      <w:r>
        <w:rPr>
          <w:rFonts w:ascii="Calibri" w:hAnsi="Calibri" w:cs="Arial"/>
          <w:bCs/>
          <w:noProof/>
        </w:rPr>
        <w:t xml:space="preserve">może </w:t>
      </w:r>
      <w:r w:rsidRPr="00163161">
        <w:rPr>
          <w:rFonts w:ascii="Calibri" w:hAnsi="Calibri" w:cs="Arial"/>
          <w:bCs/>
          <w:noProof/>
        </w:rPr>
        <w:t>nastąpi</w:t>
      </w:r>
      <w:r>
        <w:rPr>
          <w:rFonts w:ascii="Calibri" w:hAnsi="Calibri" w:cs="Arial"/>
          <w:bCs/>
          <w:noProof/>
        </w:rPr>
        <w:t xml:space="preserve">ć </w:t>
      </w:r>
      <w:r w:rsidRPr="00163161">
        <w:rPr>
          <w:rFonts w:ascii="Calibri" w:hAnsi="Calibri" w:cs="Arial"/>
          <w:bCs/>
          <w:noProof/>
        </w:rPr>
        <w:t xml:space="preserve">poprzez </w:t>
      </w:r>
      <w:r>
        <w:rPr>
          <w:rFonts w:ascii="Calibri" w:hAnsi="Calibri" w:cs="Arial"/>
          <w:bCs/>
          <w:noProof/>
        </w:rPr>
        <w:t xml:space="preserve">portal kartowy lub </w:t>
      </w:r>
      <w:r w:rsidRPr="00163161">
        <w:rPr>
          <w:rFonts w:ascii="Calibri" w:hAnsi="Calibri" w:cs="Arial"/>
          <w:bCs/>
          <w:noProof/>
        </w:rPr>
        <w:t>złożenie pisemnej dyspozycji Posiadacza rachunku/</w:t>
      </w:r>
      <w:r>
        <w:rPr>
          <w:rFonts w:ascii="Calibri" w:hAnsi="Calibri" w:cs="Arial"/>
          <w:bCs/>
          <w:noProof/>
        </w:rPr>
        <w:t xml:space="preserve"> </w:t>
      </w:r>
      <w:r w:rsidRPr="00163161">
        <w:rPr>
          <w:rFonts w:ascii="Calibri" w:hAnsi="Calibri" w:cs="Arial"/>
          <w:bCs/>
          <w:noProof/>
        </w:rPr>
        <w:t>Użytkownika karty w placówce Banku w terminie, o którym mowa w ust.</w:t>
      </w:r>
      <w:r>
        <w:rPr>
          <w:rFonts w:ascii="Calibri" w:hAnsi="Calibri" w:cs="Arial"/>
          <w:bCs/>
          <w:noProof/>
        </w:rPr>
        <w:t xml:space="preserve"> </w:t>
      </w:r>
      <w:r w:rsidRPr="00163161">
        <w:rPr>
          <w:rFonts w:ascii="Calibri" w:hAnsi="Calibri" w:cs="Arial"/>
          <w:bCs/>
          <w:noProof/>
        </w:rPr>
        <w:t>10.</w:t>
      </w:r>
    </w:p>
    <w:p w14:paraId="1EFF1C56" w14:textId="77777777" w:rsidR="00B77D46" w:rsidRDefault="00B77D46" w:rsidP="001D1255">
      <w:pPr>
        <w:numPr>
          <w:ilvl w:val="0"/>
          <w:numId w:val="63"/>
        </w:numPr>
        <w:autoSpaceDE w:val="0"/>
        <w:autoSpaceDN w:val="0"/>
        <w:adjustRightInd w:val="0"/>
        <w:jc w:val="both"/>
        <w:rPr>
          <w:rFonts w:ascii="Calibri" w:hAnsi="Calibri" w:cs="Arial"/>
          <w:bCs/>
          <w:noProof/>
        </w:rPr>
      </w:pPr>
      <w:r w:rsidRPr="00163161">
        <w:rPr>
          <w:rFonts w:ascii="Calibri" w:hAnsi="Calibri" w:cs="Arial"/>
          <w:bCs/>
          <w:noProof/>
        </w:rPr>
        <w:t>Jeżeli w przeciągu 60 dni kalendarzowych od dnia złożenia wniosku</w:t>
      </w:r>
      <w:r>
        <w:rPr>
          <w:rFonts w:ascii="Calibri" w:hAnsi="Calibri" w:cs="Arial"/>
          <w:bCs/>
          <w:noProof/>
        </w:rPr>
        <w:t xml:space="preserve"> </w:t>
      </w:r>
      <w:r w:rsidRPr="00163161">
        <w:rPr>
          <w:rFonts w:ascii="Calibri" w:hAnsi="Calibri" w:cs="Arial"/>
          <w:bCs/>
          <w:noProof/>
        </w:rPr>
        <w:t>przez Posiadacza rachunku/Użytkownika karty o</w:t>
      </w:r>
      <w:r>
        <w:rPr>
          <w:rFonts w:ascii="Calibri" w:hAnsi="Calibri" w:cs="Arial"/>
          <w:bCs/>
          <w:noProof/>
        </w:rPr>
        <w:t> </w:t>
      </w:r>
      <w:r w:rsidRPr="00163161">
        <w:rPr>
          <w:rFonts w:ascii="Calibri" w:hAnsi="Calibri" w:cs="Arial"/>
          <w:bCs/>
          <w:noProof/>
        </w:rPr>
        <w:t>czasowe</w:t>
      </w:r>
      <w:r>
        <w:rPr>
          <w:rFonts w:ascii="Calibri" w:hAnsi="Calibri" w:cs="Arial"/>
          <w:bCs/>
          <w:noProof/>
        </w:rPr>
        <w:t xml:space="preserve"> </w:t>
      </w:r>
      <w:r w:rsidRPr="00163161">
        <w:rPr>
          <w:rFonts w:ascii="Calibri" w:hAnsi="Calibri" w:cs="Arial"/>
          <w:bCs/>
          <w:noProof/>
        </w:rPr>
        <w:t>zablokowanie karty, Posiadacz rachunku/Użytkownik karty nie zgłosi</w:t>
      </w:r>
      <w:r>
        <w:rPr>
          <w:rFonts w:ascii="Calibri" w:hAnsi="Calibri" w:cs="Arial"/>
          <w:bCs/>
          <w:noProof/>
        </w:rPr>
        <w:t xml:space="preserve"> </w:t>
      </w:r>
      <w:r w:rsidRPr="00163161">
        <w:rPr>
          <w:rFonts w:ascii="Calibri" w:hAnsi="Calibri" w:cs="Arial"/>
          <w:bCs/>
          <w:noProof/>
        </w:rPr>
        <w:t>żądania odblokowania karty, karta automatycznie przechodzi w stan</w:t>
      </w:r>
      <w:r>
        <w:rPr>
          <w:rFonts w:ascii="Calibri" w:hAnsi="Calibri" w:cs="Arial"/>
          <w:bCs/>
          <w:noProof/>
        </w:rPr>
        <w:t xml:space="preserve"> </w:t>
      </w:r>
      <w:r w:rsidRPr="00163161">
        <w:rPr>
          <w:rFonts w:ascii="Calibri" w:hAnsi="Calibri" w:cs="Arial"/>
          <w:bCs/>
          <w:noProof/>
        </w:rPr>
        <w:t>blokady stałej, czyli zastrzeżenie karty.</w:t>
      </w:r>
    </w:p>
    <w:p w14:paraId="3BEEE03E" w14:textId="77777777" w:rsidR="00B77D46" w:rsidRDefault="00B77D46" w:rsidP="001D1255">
      <w:pPr>
        <w:pStyle w:val="Nagwek2"/>
        <w:numPr>
          <w:ilvl w:val="0"/>
          <w:numId w:val="90"/>
        </w:numPr>
        <w:ind w:left="425" w:hanging="357"/>
        <w:jc w:val="center"/>
        <w:rPr>
          <w:rFonts w:ascii="Calibri" w:hAnsi="Calibri" w:cs="Arial"/>
          <w:bCs w:val="0"/>
          <w:caps/>
          <w:color w:val="008866"/>
          <w:sz w:val="20"/>
          <w:szCs w:val="18"/>
        </w:rPr>
      </w:pPr>
      <w:bookmarkStart w:id="14" w:name="_Toc527635480"/>
      <w:r w:rsidRPr="00892F93">
        <w:rPr>
          <w:rFonts w:ascii="Calibri" w:hAnsi="Calibri" w:cs="Arial"/>
          <w:bCs w:val="0"/>
          <w:caps/>
          <w:color w:val="008866"/>
          <w:sz w:val="20"/>
          <w:szCs w:val="20"/>
        </w:rPr>
        <w:t>System Bankowości</w:t>
      </w:r>
      <w:r w:rsidRPr="002C5475">
        <w:rPr>
          <w:rFonts w:ascii="Calibri" w:hAnsi="Calibri" w:cs="Arial"/>
          <w:bCs w:val="0"/>
          <w:caps/>
          <w:color w:val="008866"/>
          <w:sz w:val="20"/>
          <w:szCs w:val="18"/>
        </w:rPr>
        <w:t xml:space="preserve"> elektronicznej</w:t>
      </w:r>
      <w:bookmarkEnd w:id="14"/>
    </w:p>
    <w:p w14:paraId="561D6B8F" w14:textId="77777777" w:rsidR="00B77D46" w:rsidRPr="00320EFE" w:rsidRDefault="00B77D46" w:rsidP="001D1255"/>
    <w:p w14:paraId="41B44044" w14:textId="77777777" w:rsidR="00B77D46" w:rsidRPr="00606F6F" w:rsidRDefault="00B77D46" w:rsidP="001D1255">
      <w:pPr>
        <w:pStyle w:val="t36"/>
        <w:numPr>
          <w:ilvl w:val="0"/>
          <w:numId w:val="94"/>
        </w:numPr>
        <w:tabs>
          <w:tab w:val="left" w:pos="7230"/>
        </w:tabs>
        <w:spacing w:line="240" w:lineRule="auto"/>
        <w:ind w:left="425" w:hanging="357"/>
        <w:jc w:val="center"/>
        <w:rPr>
          <w:rFonts w:ascii="Calibri" w:hAnsi="Calibri" w:cs="Arial"/>
          <w:b/>
          <w:bCs/>
          <w:color w:val="008866"/>
          <w:sz w:val="20"/>
        </w:rPr>
      </w:pPr>
      <w:r w:rsidRPr="00606F6F">
        <w:rPr>
          <w:rFonts w:ascii="Calibri" w:hAnsi="Calibri" w:cs="Arial"/>
          <w:b/>
          <w:bCs/>
          <w:color w:val="008866"/>
          <w:sz w:val="20"/>
        </w:rPr>
        <w:t>Postanowienia wspólne dla kanałów bankowości elektronicznej</w:t>
      </w:r>
    </w:p>
    <w:p w14:paraId="3B12391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4524C64D" w14:textId="77777777" w:rsidR="00B77D46" w:rsidRDefault="00B77D46" w:rsidP="001D1255">
      <w:pPr>
        <w:numPr>
          <w:ilvl w:val="0"/>
          <w:numId w:val="64"/>
        </w:numPr>
        <w:autoSpaceDE w:val="0"/>
        <w:autoSpaceDN w:val="0"/>
        <w:adjustRightInd w:val="0"/>
        <w:jc w:val="both"/>
        <w:rPr>
          <w:rFonts w:ascii="Calibri" w:hAnsi="Calibri" w:cs="Arial"/>
          <w:bCs/>
          <w:noProof/>
        </w:rPr>
      </w:pPr>
      <w:r w:rsidRPr="00163161">
        <w:rPr>
          <w:rFonts w:ascii="Calibri" w:hAnsi="Calibri" w:cs="Arial"/>
          <w:bCs/>
          <w:noProof/>
        </w:rPr>
        <w:t>Bank w ramach systemu bankowości elektronicznej udostępnia:</w:t>
      </w:r>
    </w:p>
    <w:p w14:paraId="2ED8527D" w14:textId="77777777" w:rsidR="00B77D46" w:rsidRPr="00281142" w:rsidRDefault="00B77D46" w:rsidP="001D1255">
      <w:pPr>
        <w:numPr>
          <w:ilvl w:val="1"/>
          <w:numId w:val="64"/>
        </w:numPr>
        <w:autoSpaceDE w:val="0"/>
        <w:autoSpaceDN w:val="0"/>
        <w:adjustRightInd w:val="0"/>
        <w:jc w:val="both"/>
        <w:rPr>
          <w:rFonts w:ascii="Calibri" w:hAnsi="Calibri" w:cs="Arial"/>
          <w:bCs/>
          <w:noProof/>
        </w:rPr>
      </w:pPr>
      <w:r w:rsidRPr="00163161">
        <w:rPr>
          <w:rFonts w:ascii="Calibri" w:hAnsi="Calibri" w:cs="Arial"/>
          <w:bCs/>
          <w:noProof/>
        </w:rPr>
        <w:t xml:space="preserve">system </w:t>
      </w:r>
      <w:r w:rsidRPr="00281142">
        <w:rPr>
          <w:rFonts w:ascii="Calibri" w:hAnsi="Calibri" w:cs="Arial"/>
          <w:bCs/>
          <w:noProof/>
        </w:rPr>
        <w:t>bankowości internetowej;</w:t>
      </w:r>
    </w:p>
    <w:p w14:paraId="3BE14912" w14:textId="77777777" w:rsidR="00B77D46" w:rsidRPr="00281142" w:rsidRDefault="00B77D46" w:rsidP="001D1255">
      <w:pPr>
        <w:numPr>
          <w:ilvl w:val="1"/>
          <w:numId w:val="64"/>
        </w:numPr>
        <w:autoSpaceDE w:val="0"/>
        <w:autoSpaceDN w:val="0"/>
        <w:adjustRightInd w:val="0"/>
        <w:jc w:val="both"/>
        <w:rPr>
          <w:rFonts w:ascii="Calibri" w:hAnsi="Calibri" w:cs="Arial"/>
          <w:bCs/>
          <w:noProof/>
        </w:rPr>
      </w:pPr>
      <w:r w:rsidRPr="00281142">
        <w:rPr>
          <w:rFonts w:ascii="Calibri" w:hAnsi="Calibri" w:cs="Arial"/>
          <w:bCs/>
          <w:noProof/>
        </w:rPr>
        <w:t>system bankowości mobilnej;</w:t>
      </w:r>
    </w:p>
    <w:p w14:paraId="4CBD1234" w14:textId="77777777" w:rsidR="00B77D46" w:rsidRPr="00281142" w:rsidRDefault="00B77D46" w:rsidP="001D1255">
      <w:pPr>
        <w:numPr>
          <w:ilvl w:val="1"/>
          <w:numId w:val="64"/>
        </w:numPr>
        <w:autoSpaceDE w:val="0"/>
        <w:autoSpaceDN w:val="0"/>
        <w:adjustRightInd w:val="0"/>
        <w:jc w:val="both"/>
        <w:rPr>
          <w:rFonts w:ascii="Calibri" w:hAnsi="Calibri" w:cs="Arial"/>
          <w:bCs/>
          <w:noProof/>
        </w:rPr>
      </w:pPr>
      <w:r w:rsidRPr="00281142">
        <w:rPr>
          <w:rFonts w:ascii="Calibri" w:hAnsi="Calibri" w:cs="Arial"/>
          <w:bCs/>
          <w:noProof/>
        </w:rPr>
        <w:t>system obsługi telefonicznej.</w:t>
      </w:r>
    </w:p>
    <w:p w14:paraId="0C70267E" w14:textId="77777777" w:rsidR="00B77D46" w:rsidRDefault="00B77D46" w:rsidP="001D1255">
      <w:pPr>
        <w:numPr>
          <w:ilvl w:val="0"/>
          <w:numId w:val="64"/>
        </w:numPr>
        <w:autoSpaceDE w:val="0"/>
        <w:autoSpaceDN w:val="0"/>
        <w:adjustRightInd w:val="0"/>
        <w:jc w:val="both"/>
        <w:rPr>
          <w:rFonts w:ascii="Calibri" w:hAnsi="Calibri" w:cs="Arial"/>
          <w:bCs/>
          <w:noProof/>
        </w:rPr>
      </w:pPr>
      <w:r w:rsidRPr="00163161">
        <w:rPr>
          <w:rFonts w:ascii="Calibri" w:hAnsi="Calibri" w:cs="Arial"/>
          <w:bCs/>
          <w:noProof/>
        </w:rPr>
        <w:t>Użytkownicy uzyskują dostęp do systemu bankowości elektronicznej po</w:t>
      </w:r>
      <w:r>
        <w:rPr>
          <w:rFonts w:ascii="Calibri" w:hAnsi="Calibri" w:cs="Arial"/>
          <w:bCs/>
          <w:noProof/>
        </w:rPr>
        <w:t xml:space="preserve"> </w:t>
      </w:r>
      <w:r w:rsidRPr="00163161">
        <w:rPr>
          <w:rFonts w:ascii="Calibri" w:hAnsi="Calibri" w:cs="Arial"/>
          <w:bCs/>
          <w:noProof/>
        </w:rPr>
        <w:t>podpisaniu Umowy i złożeniu wniosku o dostęp do systemu bankowości</w:t>
      </w:r>
      <w:r>
        <w:rPr>
          <w:rFonts w:ascii="Calibri" w:hAnsi="Calibri" w:cs="Arial"/>
          <w:bCs/>
          <w:noProof/>
        </w:rPr>
        <w:t xml:space="preserve"> </w:t>
      </w:r>
      <w:r w:rsidRPr="00163161">
        <w:rPr>
          <w:rFonts w:ascii="Calibri" w:hAnsi="Calibri" w:cs="Arial"/>
          <w:bCs/>
          <w:noProof/>
        </w:rPr>
        <w:t>elektronicznej.</w:t>
      </w:r>
    </w:p>
    <w:p w14:paraId="45815BD5" w14:textId="77777777" w:rsidR="00B77D46" w:rsidRDefault="00B77D46" w:rsidP="001D1255">
      <w:pPr>
        <w:numPr>
          <w:ilvl w:val="0"/>
          <w:numId w:val="64"/>
        </w:numPr>
        <w:autoSpaceDE w:val="0"/>
        <w:autoSpaceDN w:val="0"/>
        <w:adjustRightInd w:val="0"/>
        <w:jc w:val="both"/>
        <w:rPr>
          <w:rFonts w:ascii="Calibri" w:hAnsi="Calibri" w:cs="Arial"/>
          <w:bCs/>
          <w:noProof/>
        </w:rPr>
      </w:pPr>
      <w:r w:rsidRPr="00300D40">
        <w:rPr>
          <w:rFonts w:ascii="Calibri" w:hAnsi="Calibri" w:cs="Arial"/>
          <w:bCs/>
          <w:noProof/>
        </w:rPr>
        <w:t>Umowę Ramową i wniosek o dostęp do systemu bankowości</w:t>
      </w:r>
      <w:r>
        <w:rPr>
          <w:rFonts w:ascii="Calibri" w:hAnsi="Calibri" w:cs="Arial"/>
          <w:bCs/>
          <w:noProof/>
        </w:rPr>
        <w:t xml:space="preserve"> </w:t>
      </w:r>
      <w:r w:rsidRPr="00300D40">
        <w:rPr>
          <w:rFonts w:ascii="Calibri" w:hAnsi="Calibri" w:cs="Arial"/>
          <w:bCs/>
          <w:noProof/>
        </w:rPr>
        <w:t>elektronicznej określający zakres uprawnień Użytkowników i opcjonalne</w:t>
      </w:r>
      <w:r>
        <w:rPr>
          <w:rFonts w:ascii="Calibri" w:hAnsi="Calibri" w:cs="Arial"/>
          <w:bCs/>
          <w:noProof/>
        </w:rPr>
        <w:t xml:space="preserve"> </w:t>
      </w:r>
      <w:r w:rsidRPr="00300D40">
        <w:rPr>
          <w:rFonts w:ascii="Calibri" w:hAnsi="Calibri" w:cs="Arial"/>
          <w:bCs/>
          <w:noProof/>
        </w:rPr>
        <w:t>limity zleceń płatniczych, podpisuje Posiadacz rachunku.</w:t>
      </w:r>
    </w:p>
    <w:p w14:paraId="0EACCCBA" w14:textId="77777777" w:rsidR="00B77D46" w:rsidRDefault="00B77D46" w:rsidP="001D1255">
      <w:pPr>
        <w:numPr>
          <w:ilvl w:val="0"/>
          <w:numId w:val="64"/>
        </w:numPr>
        <w:autoSpaceDE w:val="0"/>
        <w:autoSpaceDN w:val="0"/>
        <w:adjustRightInd w:val="0"/>
        <w:jc w:val="both"/>
        <w:rPr>
          <w:rFonts w:ascii="Calibri" w:hAnsi="Calibri" w:cs="Arial"/>
          <w:bCs/>
          <w:noProof/>
        </w:rPr>
      </w:pPr>
      <w:r w:rsidRPr="00300D40">
        <w:rPr>
          <w:rFonts w:ascii="Calibri" w:hAnsi="Calibri" w:cs="Arial"/>
          <w:bCs/>
          <w:noProof/>
        </w:rPr>
        <w:t>Posiadacz rachunku może w każdym czasie zmienić wysokość limitów</w:t>
      </w:r>
      <w:r>
        <w:rPr>
          <w:rFonts w:ascii="Calibri" w:hAnsi="Calibri" w:cs="Arial"/>
          <w:bCs/>
          <w:noProof/>
        </w:rPr>
        <w:t xml:space="preserve"> </w:t>
      </w:r>
      <w:r w:rsidRPr="00300D40">
        <w:rPr>
          <w:rFonts w:ascii="Calibri" w:hAnsi="Calibri" w:cs="Arial"/>
          <w:bCs/>
          <w:noProof/>
        </w:rPr>
        <w:t>określonych we wniosku, jak również wyzerować limity ze względów</w:t>
      </w:r>
      <w:r>
        <w:rPr>
          <w:rFonts w:ascii="Calibri" w:hAnsi="Calibri" w:cs="Arial"/>
          <w:bCs/>
          <w:noProof/>
        </w:rPr>
        <w:t xml:space="preserve"> </w:t>
      </w:r>
      <w:r w:rsidRPr="00300D40">
        <w:rPr>
          <w:rFonts w:ascii="Calibri" w:hAnsi="Calibri" w:cs="Arial"/>
          <w:bCs/>
          <w:noProof/>
        </w:rPr>
        <w:t>bezpieczeństwa.</w:t>
      </w:r>
    </w:p>
    <w:p w14:paraId="1636C6F3" w14:textId="77777777" w:rsidR="00B77D46" w:rsidRDefault="00B77D46" w:rsidP="001D1255">
      <w:pPr>
        <w:numPr>
          <w:ilvl w:val="0"/>
          <w:numId w:val="64"/>
        </w:numPr>
        <w:autoSpaceDE w:val="0"/>
        <w:autoSpaceDN w:val="0"/>
        <w:adjustRightInd w:val="0"/>
        <w:jc w:val="both"/>
        <w:rPr>
          <w:rFonts w:ascii="Calibri" w:hAnsi="Calibri" w:cs="Arial"/>
          <w:bCs/>
          <w:noProof/>
        </w:rPr>
      </w:pPr>
      <w:r w:rsidRPr="00300D40">
        <w:rPr>
          <w:rFonts w:ascii="Calibri" w:hAnsi="Calibri" w:cs="Arial"/>
          <w:bCs/>
          <w:noProof/>
        </w:rPr>
        <w:t>W przypadku zmiany danych, takich jak zmiana Użytkowników lub</w:t>
      </w:r>
      <w:r>
        <w:rPr>
          <w:rFonts w:ascii="Calibri" w:hAnsi="Calibri" w:cs="Arial"/>
          <w:bCs/>
          <w:noProof/>
        </w:rPr>
        <w:t xml:space="preserve"> </w:t>
      </w:r>
      <w:r w:rsidRPr="00300D40">
        <w:rPr>
          <w:rFonts w:ascii="Calibri" w:hAnsi="Calibri" w:cs="Arial"/>
          <w:bCs/>
          <w:noProof/>
        </w:rPr>
        <w:t>zmiana rachunków bankowych dostępnych w systemie bankowości</w:t>
      </w:r>
      <w:r>
        <w:rPr>
          <w:rFonts w:ascii="Calibri" w:hAnsi="Calibri" w:cs="Arial"/>
          <w:bCs/>
          <w:noProof/>
        </w:rPr>
        <w:t xml:space="preserve"> </w:t>
      </w:r>
      <w:r w:rsidRPr="00300D40">
        <w:rPr>
          <w:rFonts w:ascii="Calibri" w:hAnsi="Calibri" w:cs="Arial"/>
          <w:bCs/>
          <w:noProof/>
        </w:rPr>
        <w:t>elektronicznej, lub zmiana uprawnień Użytkowników, Posiadacz</w:t>
      </w:r>
      <w:r>
        <w:rPr>
          <w:rFonts w:ascii="Calibri" w:hAnsi="Calibri" w:cs="Arial"/>
          <w:bCs/>
          <w:noProof/>
        </w:rPr>
        <w:t xml:space="preserve"> </w:t>
      </w:r>
      <w:r w:rsidRPr="00300D40">
        <w:rPr>
          <w:rFonts w:ascii="Calibri" w:hAnsi="Calibri" w:cs="Arial"/>
          <w:bCs/>
          <w:noProof/>
        </w:rPr>
        <w:t>rachunku składa w placówce Banku zaktualizowany wniosek o dostęp</w:t>
      </w:r>
      <w:r>
        <w:rPr>
          <w:rFonts w:ascii="Calibri" w:hAnsi="Calibri" w:cs="Arial"/>
          <w:bCs/>
          <w:noProof/>
        </w:rPr>
        <w:t xml:space="preserve"> </w:t>
      </w:r>
      <w:r w:rsidRPr="00300D40">
        <w:rPr>
          <w:rFonts w:ascii="Calibri" w:hAnsi="Calibri" w:cs="Arial"/>
          <w:bCs/>
          <w:noProof/>
        </w:rPr>
        <w:t>do systemu bankowości elektronicznej lub d</w:t>
      </w:r>
      <w:r w:rsidRPr="00300D40">
        <w:rPr>
          <w:rFonts w:ascii="Calibri" w:hAnsi="Calibri" w:cs="Arial"/>
          <w:bCs/>
          <w:i/>
          <w:iCs/>
          <w:noProof/>
        </w:rPr>
        <w:t>y</w:t>
      </w:r>
      <w:r w:rsidRPr="00300D40">
        <w:rPr>
          <w:rFonts w:ascii="Calibri" w:hAnsi="Calibri" w:cs="Arial"/>
          <w:bCs/>
          <w:noProof/>
        </w:rPr>
        <w:t>spozycje cofnięcia</w:t>
      </w:r>
      <w:r>
        <w:rPr>
          <w:rFonts w:ascii="Calibri" w:hAnsi="Calibri" w:cs="Arial"/>
          <w:bCs/>
          <w:noProof/>
        </w:rPr>
        <w:t xml:space="preserve"> </w:t>
      </w:r>
      <w:r w:rsidRPr="00300D40">
        <w:rPr>
          <w:rFonts w:ascii="Calibri" w:hAnsi="Calibri" w:cs="Arial"/>
          <w:bCs/>
          <w:noProof/>
        </w:rPr>
        <w:t>dostępu do systemu bankowości elektronicznej albo wykonuje zmiany</w:t>
      </w:r>
      <w:r>
        <w:rPr>
          <w:rFonts w:ascii="Calibri" w:hAnsi="Calibri" w:cs="Arial"/>
          <w:bCs/>
          <w:noProof/>
        </w:rPr>
        <w:t xml:space="preserve"> </w:t>
      </w:r>
      <w:r w:rsidRPr="00300D40">
        <w:rPr>
          <w:rFonts w:ascii="Calibri" w:hAnsi="Calibri" w:cs="Arial"/>
          <w:bCs/>
          <w:noProof/>
        </w:rPr>
        <w:t>samodzielnie za pomocą systemu bankowości elektronicznej,</w:t>
      </w:r>
      <w:r>
        <w:rPr>
          <w:rFonts w:ascii="Calibri" w:hAnsi="Calibri" w:cs="Arial"/>
          <w:bCs/>
          <w:noProof/>
        </w:rPr>
        <w:t xml:space="preserve"> </w:t>
      </w:r>
      <w:r w:rsidRPr="00300D40">
        <w:rPr>
          <w:rFonts w:ascii="Calibri" w:hAnsi="Calibri" w:cs="Arial"/>
          <w:bCs/>
          <w:noProof/>
        </w:rPr>
        <w:t>z</w:t>
      </w:r>
      <w:r>
        <w:rPr>
          <w:rFonts w:ascii="Calibri" w:hAnsi="Calibri" w:cs="Arial"/>
          <w:bCs/>
          <w:noProof/>
        </w:rPr>
        <w:t> </w:t>
      </w:r>
      <w:r w:rsidRPr="00300D40">
        <w:rPr>
          <w:rFonts w:ascii="Calibri" w:hAnsi="Calibri" w:cs="Arial"/>
          <w:bCs/>
          <w:noProof/>
        </w:rPr>
        <w:t>zastrzeżeniem ust. 6.</w:t>
      </w:r>
    </w:p>
    <w:p w14:paraId="4E7B27C7" w14:textId="77777777" w:rsidR="00B77D46" w:rsidRDefault="00B77D46" w:rsidP="001D1255">
      <w:pPr>
        <w:numPr>
          <w:ilvl w:val="0"/>
          <w:numId w:val="64"/>
        </w:numPr>
        <w:autoSpaceDE w:val="0"/>
        <w:autoSpaceDN w:val="0"/>
        <w:adjustRightInd w:val="0"/>
        <w:jc w:val="both"/>
        <w:rPr>
          <w:rFonts w:ascii="Calibri" w:hAnsi="Calibri" w:cs="Arial"/>
          <w:bCs/>
          <w:noProof/>
        </w:rPr>
      </w:pPr>
      <w:r w:rsidRPr="00300D40">
        <w:rPr>
          <w:rFonts w:ascii="Calibri" w:hAnsi="Calibri" w:cs="Arial"/>
          <w:bCs/>
          <w:noProof/>
        </w:rPr>
        <w:t>W celu zmiany lub nadania uprawnień Użytkownikom w zakresie</w:t>
      </w:r>
      <w:r>
        <w:rPr>
          <w:rFonts w:ascii="Calibri" w:hAnsi="Calibri" w:cs="Arial"/>
          <w:bCs/>
          <w:noProof/>
        </w:rPr>
        <w:t xml:space="preserve"> </w:t>
      </w:r>
      <w:r w:rsidRPr="00300D40">
        <w:rPr>
          <w:rFonts w:ascii="Calibri" w:hAnsi="Calibri" w:cs="Arial"/>
          <w:bCs/>
          <w:noProof/>
        </w:rPr>
        <w:t>autoryzowania transakcji płatniczych lub autoryzowania innych</w:t>
      </w:r>
      <w:r>
        <w:rPr>
          <w:rFonts w:ascii="Calibri" w:hAnsi="Calibri" w:cs="Arial"/>
          <w:bCs/>
          <w:noProof/>
        </w:rPr>
        <w:t xml:space="preserve"> </w:t>
      </w:r>
      <w:r w:rsidRPr="00300D40">
        <w:rPr>
          <w:rFonts w:ascii="Calibri" w:hAnsi="Calibri" w:cs="Arial"/>
          <w:bCs/>
          <w:noProof/>
        </w:rPr>
        <w:t>dyspozycji związanych z dysponowaniem środkami na rachunku</w:t>
      </w:r>
      <w:r>
        <w:rPr>
          <w:rFonts w:ascii="Calibri" w:hAnsi="Calibri" w:cs="Arial"/>
          <w:bCs/>
          <w:noProof/>
        </w:rPr>
        <w:t xml:space="preserve"> </w:t>
      </w:r>
      <w:r w:rsidRPr="00300D40">
        <w:rPr>
          <w:rFonts w:ascii="Calibri" w:hAnsi="Calibri" w:cs="Arial"/>
          <w:bCs/>
          <w:noProof/>
        </w:rPr>
        <w:t>bankowym, Posiadacz rachunku składa w</w:t>
      </w:r>
      <w:r>
        <w:rPr>
          <w:rFonts w:ascii="Calibri" w:hAnsi="Calibri" w:cs="Arial"/>
          <w:bCs/>
          <w:noProof/>
        </w:rPr>
        <w:t> </w:t>
      </w:r>
      <w:r w:rsidRPr="00300D40">
        <w:rPr>
          <w:rFonts w:ascii="Calibri" w:hAnsi="Calibri" w:cs="Arial"/>
          <w:bCs/>
          <w:noProof/>
        </w:rPr>
        <w:t>placówce Banku</w:t>
      </w:r>
      <w:r>
        <w:rPr>
          <w:rFonts w:ascii="Calibri" w:hAnsi="Calibri" w:cs="Arial"/>
          <w:bCs/>
          <w:noProof/>
        </w:rPr>
        <w:t xml:space="preserve"> </w:t>
      </w:r>
      <w:r w:rsidRPr="00300D40">
        <w:rPr>
          <w:rFonts w:ascii="Calibri" w:hAnsi="Calibri" w:cs="Arial"/>
          <w:bCs/>
          <w:noProof/>
        </w:rPr>
        <w:t>zaktualizowany wniosek o dostęp do systemu bankowości</w:t>
      </w:r>
      <w:r>
        <w:rPr>
          <w:rFonts w:ascii="Calibri" w:hAnsi="Calibri" w:cs="Arial"/>
          <w:bCs/>
          <w:noProof/>
        </w:rPr>
        <w:t xml:space="preserve"> </w:t>
      </w:r>
      <w:r w:rsidRPr="00300D40">
        <w:rPr>
          <w:rFonts w:ascii="Calibri" w:hAnsi="Calibri" w:cs="Arial"/>
          <w:bCs/>
          <w:noProof/>
        </w:rPr>
        <w:t>elektronicznej.</w:t>
      </w:r>
    </w:p>
    <w:p w14:paraId="65B1CC6A" w14:textId="77777777" w:rsidR="00B77D46" w:rsidRDefault="00B77D46" w:rsidP="001D1255">
      <w:pPr>
        <w:numPr>
          <w:ilvl w:val="0"/>
          <w:numId w:val="64"/>
        </w:numPr>
        <w:autoSpaceDE w:val="0"/>
        <w:autoSpaceDN w:val="0"/>
        <w:adjustRightInd w:val="0"/>
        <w:jc w:val="both"/>
        <w:rPr>
          <w:rFonts w:ascii="Calibri" w:hAnsi="Calibri" w:cs="Arial"/>
          <w:bCs/>
          <w:noProof/>
        </w:rPr>
      </w:pPr>
      <w:r w:rsidRPr="00300D40">
        <w:rPr>
          <w:rFonts w:ascii="Calibri" w:hAnsi="Calibri" w:cs="Arial"/>
          <w:bCs/>
          <w:noProof/>
        </w:rPr>
        <w:t>Niezłożenie przez Posiadacza rachunku wniosku lub dyspozycji,</w:t>
      </w:r>
      <w:r>
        <w:rPr>
          <w:rFonts w:ascii="Calibri" w:hAnsi="Calibri" w:cs="Arial"/>
          <w:bCs/>
          <w:noProof/>
        </w:rPr>
        <w:t xml:space="preserve"> </w:t>
      </w:r>
      <w:r w:rsidRPr="00300D40">
        <w:rPr>
          <w:rFonts w:ascii="Calibri" w:hAnsi="Calibri" w:cs="Arial"/>
          <w:bCs/>
          <w:noProof/>
        </w:rPr>
        <w:t>o których mowa w ust. 5 i 6, niezwłocznie po zaistnieniu zmiany</w:t>
      </w:r>
      <w:r>
        <w:rPr>
          <w:rFonts w:ascii="Calibri" w:hAnsi="Calibri" w:cs="Arial"/>
          <w:bCs/>
          <w:noProof/>
        </w:rPr>
        <w:t xml:space="preserve"> </w:t>
      </w:r>
      <w:r w:rsidRPr="00300D40">
        <w:rPr>
          <w:rFonts w:ascii="Calibri" w:hAnsi="Calibri" w:cs="Arial"/>
          <w:bCs/>
          <w:noProof/>
        </w:rPr>
        <w:t>powoduje, że Posiadacz rachunku ponosi pełną odpowiedzialność za</w:t>
      </w:r>
      <w:r>
        <w:rPr>
          <w:rFonts w:ascii="Calibri" w:hAnsi="Calibri" w:cs="Arial"/>
          <w:bCs/>
          <w:noProof/>
        </w:rPr>
        <w:t xml:space="preserve"> </w:t>
      </w:r>
      <w:r w:rsidRPr="00300D40">
        <w:rPr>
          <w:rFonts w:ascii="Calibri" w:hAnsi="Calibri" w:cs="Arial"/>
          <w:bCs/>
          <w:noProof/>
        </w:rPr>
        <w:t>dalsze korzystanie z systemu bankowości elektronicznej przez</w:t>
      </w:r>
      <w:r>
        <w:rPr>
          <w:rFonts w:ascii="Calibri" w:hAnsi="Calibri" w:cs="Arial"/>
          <w:bCs/>
          <w:noProof/>
        </w:rPr>
        <w:t xml:space="preserve"> </w:t>
      </w:r>
      <w:r w:rsidRPr="00300D40">
        <w:rPr>
          <w:rFonts w:ascii="Calibri" w:hAnsi="Calibri" w:cs="Arial"/>
          <w:bCs/>
          <w:noProof/>
        </w:rPr>
        <w:t>Użytkowników.</w:t>
      </w:r>
    </w:p>
    <w:p w14:paraId="70FBF784"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D536A35" w14:textId="77777777" w:rsidR="00B77D46" w:rsidRDefault="00B77D46" w:rsidP="001D1255">
      <w:pPr>
        <w:numPr>
          <w:ilvl w:val="0"/>
          <w:numId w:val="65"/>
        </w:numPr>
        <w:autoSpaceDE w:val="0"/>
        <w:autoSpaceDN w:val="0"/>
        <w:adjustRightInd w:val="0"/>
        <w:jc w:val="both"/>
        <w:rPr>
          <w:rFonts w:ascii="Calibri" w:hAnsi="Calibri" w:cs="Arial"/>
          <w:bCs/>
          <w:noProof/>
        </w:rPr>
      </w:pPr>
      <w:r w:rsidRPr="00222586">
        <w:rPr>
          <w:rFonts w:ascii="Calibri" w:hAnsi="Calibri" w:cs="Arial"/>
          <w:bCs/>
          <w:noProof/>
        </w:rPr>
        <w:t>Bank za pomocą systemu bankowości elektronicznej udostępnia:</w:t>
      </w:r>
    </w:p>
    <w:p w14:paraId="541E326B" w14:textId="77777777" w:rsidR="00B77D46" w:rsidRDefault="00B77D46" w:rsidP="001D1255">
      <w:pPr>
        <w:numPr>
          <w:ilvl w:val="1"/>
          <w:numId w:val="65"/>
        </w:numPr>
        <w:autoSpaceDE w:val="0"/>
        <w:autoSpaceDN w:val="0"/>
        <w:adjustRightInd w:val="0"/>
        <w:jc w:val="both"/>
        <w:rPr>
          <w:rFonts w:ascii="Calibri" w:hAnsi="Calibri" w:cs="Arial"/>
          <w:bCs/>
          <w:noProof/>
        </w:rPr>
      </w:pPr>
      <w:r w:rsidRPr="00222586">
        <w:rPr>
          <w:rFonts w:ascii="Calibri" w:hAnsi="Calibri" w:cs="Arial"/>
          <w:bCs/>
          <w:noProof/>
        </w:rPr>
        <w:t>informacje o stanie środków pieniężnych zgromadzonych na</w:t>
      </w:r>
      <w:r>
        <w:rPr>
          <w:rFonts w:ascii="Calibri" w:hAnsi="Calibri" w:cs="Arial"/>
          <w:bCs/>
          <w:noProof/>
        </w:rPr>
        <w:t xml:space="preserve"> </w:t>
      </w:r>
      <w:r w:rsidRPr="00222586">
        <w:rPr>
          <w:rFonts w:ascii="Calibri" w:hAnsi="Calibri" w:cs="Arial"/>
          <w:bCs/>
          <w:noProof/>
        </w:rPr>
        <w:t>rachunkach bankowych;</w:t>
      </w:r>
    </w:p>
    <w:p w14:paraId="2581116F" w14:textId="77777777" w:rsidR="00B77D46" w:rsidRDefault="00B77D46" w:rsidP="001D1255">
      <w:pPr>
        <w:numPr>
          <w:ilvl w:val="1"/>
          <w:numId w:val="65"/>
        </w:numPr>
        <w:autoSpaceDE w:val="0"/>
        <w:autoSpaceDN w:val="0"/>
        <w:adjustRightInd w:val="0"/>
        <w:jc w:val="both"/>
        <w:rPr>
          <w:rFonts w:ascii="Calibri" w:hAnsi="Calibri" w:cs="Arial"/>
          <w:bCs/>
          <w:noProof/>
        </w:rPr>
      </w:pPr>
      <w:r w:rsidRPr="00222586">
        <w:rPr>
          <w:rFonts w:ascii="Calibri" w:hAnsi="Calibri" w:cs="Arial"/>
          <w:bCs/>
          <w:noProof/>
        </w:rPr>
        <w:t>wykonywanie transakcji płatniczych;</w:t>
      </w:r>
    </w:p>
    <w:p w14:paraId="63868BA4" w14:textId="77777777" w:rsidR="00B77D46" w:rsidRDefault="00B77D46" w:rsidP="001D1255">
      <w:pPr>
        <w:numPr>
          <w:ilvl w:val="1"/>
          <w:numId w:val="65"/>
        </w:numPr>
        <w:autoSpaceDE w:val="0"/>
        <w:autoSpaceDN w:val="0"/>
        <w:adjustRightInd w:val="0"/>
        <w:jc w:val="both"/>
        <w:rPr>
          <w:rFonts w:ascii="Calibri" w:hAnsi="Calibri" w:cs="Arial"/>
          <w:bCs/>
          <w:noProof/>
        </w:rPr>
      </w:pPr>
      <w:r w:rsidRPr="00222586">
        <w:rPr>
          <w:rFonts w:ascii="Calibri" w:hAnsi="Calibri" w:cs="Arial"/>
          <w:bCs/>
          <w:noProof/>
        </w:rPr>
        <w:lastRenderedPageBreak/>
        <w:t>otwieranie i z</w:t>
      </w:r>
      <w:r>
        <w:rPr>
          <w:rFonts w:ascii="Calibri" w:hAnsi="Calibri" w:cs="Arial"/>
          <w:bCs/>
          <w:noProof/>
        </w:rPr>
        <w:t>arządzanie lokatami terminowymi;</w:t>
      </w:r>
    </w:p>
    <w:p w14:paraId="3BA7F4E2" w14:textId="77777777" w:rsidR="00B77D46" w:rsidRDefault="00B77D46" w:rsidP="001D1255">
      <w:pPr>
        <w:numPr>
          <w:ilvl w:val="1"/>
          <w:numId w:val="65"/>
        </w:numPr>
        <w:autoSpaceDE w:val="0"/>
        <w:autoSpaceDN w:val="0"/>
        <w:adjustRightInd w:val="0"/>
        <w:jc w:val="both"/>
        <w:rPr>
          <w:rFonts w:ascii="Calibri" w:hAnsi="Calibri" w:cs="Arial"/>
          <w:bCs/>
          <w:noProof/>
        </w:rPr>
      </w:pPr>
      <w:r>
        <w:rPr>
          <w:rFonts w:ascii="Calibri" w:hAnsi="Calibri" w:cs="Arial"/>
          <w:bCs/>
          <w:noProof/>
        </w:rPr>
        <w:t>powiadomienia SMS;</w:t>
      </w:r>
    </w:p>
    <w:p w14:paraId="356A67EE" w14:textId="77777777" w:rsidR="00B77D46" w:rsidRDefault="00B77D46" w:rsidP="001D1255">
      <w:pPr>
        <w:numPr>
          <w:ilvl w:val="1"/>
          <w:numId w:val="65"/>
        </w:numPr>
        <w:autoSpaceDE w:val="0"/>
        <w:autoSpaceDN w:val="0"/>
        <w:adjustRightInd w:val="0"/>
        <w:jc w:val="both"/>
        <w:rPr>
          <w:rFonts w:ascii="Calibri" w:hAnsi="Calibri" w:cs="Arial"/>
          <w:bCs/>
          <w:noProof/>
        </w:rPr>
      </w:pPr>
      <w:r>
        <w:rPr>
          <w:rFonts w:ascii="Calibri" w:hAnsi="Calibri" w:cs="Arial"/>
          <w:bCs/>
          <w:noProof/>
        </w:rPr>
        <w:t>składanie oświadczeń woli i wniosków o wybrane usługi i produkty bankowe, z zastrzeżeniem ust. 2.</w:t>
      </w:r>
    </w:p>
    <w:p w14:paraId="4E21E988" w14:textId="77777777" w:rsidR="00B77D46" w:rsidRDefault="00B77D46" w:rsidP="001D1255">
      <w:pPr>
        <w:numPr>
          <w:ilvl w:val="0"/>
          <w:numId w:val="65"/>
        </w:numPr>
        <w:autoSpaceDE w:val="0"/>
        <w:autoSpaceDN w:val="0"/>
        <w:adjustRightInd w:val="0"/>
        <w:jc w:val="both"/>
        <w:rPr>
          <w:rFonts w:ascii="Calibri" w:hAnsi="Calibri" w:cs="Arial"/>
          <w:bCs/>
          <w:noProof/>
        </w:rPr>
      </w:pPr>
      <w:r>
        <w:rPr>
          <w:rFonts w:ascii="Calibri" w:hAnsi="Calibri" w:cs="Arial"/>
          <w:bCs/>
          <w:noProof/>
        </w:rPr>
        <w:t>Oświadczenia woli i wnioski, o których mowa w ust. 1 wymagają silnego uwierzytelnienia Użytkownika.</w:t>
      </w:r>
    </w:p>
    <w:p w14:paraId="0608D89B" w14:textId="77777777" w:rsidR="00B77D46" w:rsidRDefault="00B77D46" w:rsidP="001D1255">
      <w:pPr>
        <w:numPr>
          <w:ilvl w:val="0"/>
          <w:numId w:val="65"/>
        </w:numPr>
        <w:autoSpaceDE w:val="0"/>
        <w:autoSpaceDN w:val="0"/>
        <w:adjustRightInd w:val="0"/>
        <w:jc w:val="both"/>
        <w:rPr>
          <w:rFonts w:ascii="Calibri" w:hAnsi="Calibri" w:cs="Arial"/>
          <w:bCs/>
          <w:noProof/>
        </w:rPr>
      </w:pPr>
      <w:r w:rsidRPr="00222586">
        <w:rPr>
          <w:rFonts w:ascii="Calibri" w:hAnsi="Calibri" w:cs="Arial"/>
          <w:bCs/>
          <w:noProof/>
        </w:rPr>
        <w:t xml:space="preserve">Opis usług </w:t>
      </w:r>
      <w:r>
        <w:rPr>
          <w:rFonts w:ascii="Calibri" w:hAnsi="Calibri" w:cs="Arial"/>
          <w:bCs/>
          <w:noProof/>
        </w:rPr>
        <w:t xml:space="preserve">i sposobu uwierzytelnienia usług </w:t>
      </w:r>
      <w:r w:rsidRPr="00222586">
        <w:rPr>
          <w:rFonts w:ascii="Calibri" w:hAnsi="Calibri" w:cs="Arial"/>
          <w:bCs/>
          <w:noProof/>
        </w:rPr>
        <w:t>świadczonych w ramach systemu bankowości elektronicznej</w:t>
      </w:r>
      <w:r>
        <w:rPr>
          <w:rFonts w:ascii="Calibri" w:hAnsi="Calibri" w:cs="Arial"/>
          <w:bCs/>
          <w:noProof/>
        </w:rPr>
        <w:t xml:space="preserve"> </w:t>
      </w:r>
      <w:r w:rsidRPr="00222586">
        <w:rPr>
          <w:rFonts w:ascii="Calibri" w:hAnsi="Calibri" w:cs="Arial"/>
          <w:bCs/>
          <w:noProof/>
        </w:rPr>
        <w:t>opublikowany jest na stronie internetowej Banku.</w:t>
      </w:r>
    </w:p>
    <w:p w14:paraId="1C6A6FC1"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A4DF07E" w14:textId="77777777" w:rsidR="00B77D46" w:rsidRDefault="00B77D46" w:rsidP="001D1255">
      <w:pPr>
        <w:numPr>
          <w:ilvl w:val="0"/>
          <w:numId w:val="66"/>
        </w:numPr>
        <w:autoSpaceDE w:val="0"/>
        <w:autoSpaceDN w:val="0"/>
        <w:adjustRightInd w:val="0"/>
        <w:jc w:val="both"/>
        <w:rPr>
          <w:rFonts w:ascii="Calibri" w:hAnsi="Calibri" w:cs="Arial"/>
          <w:bCs/>
          <w:noProof/>
        </w:rPr>
      </w:pPr>
      <w:r w:rsidRPr="00222586">
        <w:rPr>
          <w:rFonts w:ascii="Calibri" w:hAnsi="Calibri" w:cs="Arial"/>
          <w:bCs/>
          <w:noProof/>
        </w:rPr>
        <w:t>System bankowości elektronicznej dostępny jest przez 24 godziny na dobę, 7 dni w tygodniu, z zastrzeżeniem ust. 2.</w:t>
      </w:r>
    </w:p>
    <w:p w14:paraId="5B0FE026" w14:textId="77777777" w:rsidR="00B77D46" w:rsidRDefault="00B77D46" w:rsidP="001D1255">
      <w:pPr>
        <w:numPr>
          <w:ilvl w:val="0"/>
          <w:numId w:val="66"/>
        </w:numPr>
        <w:autoSpaceDE w:val="0"/>
        <w:autoSpaceDN w:val="0"/>
        <w:adjustRightInd w:val="0"/>
        <w:jc w:val="both"/>
        <w:rPr>
          <w:rFonts w:ascii="Calibri" w:hAnsi="Calibri" w:cs="Arial"/>
          <w:bCs/>
          <w:noProof/>
        </w:rPr>
      </w:pPr>
      <w:r w:rsidRPr="00222586">
        <w:rPr>
          <w:rFonts w:ascii="Calibri" w:hAnsi="Calibri" w:cs="Arial"/>
          <w:bCs/>
          <w:noProof/>
        </w:rPr>
        <w:t>Bank zastrzega sobie możliwość wprowadzenia, za uprzednim</w:t>
      </w:r>
      <w:r>
        <w:rPr>
          <w:rFonts w:ascii="Calibri" w:hAnsi="Calibri" w:cs="Arial"/>
          <w:bCs/>
          <w:noProof/>
        </w:rPr>
        <w:t xml:space="preserve"> </w:t>
      </w:r>
      <w:r w:rsidRPr="00222586">
        <w:rPr>
          <w:rFonts w:ascii="Calibri" w:hAnsi="Calibri" w:cs="Arial"/>
          <w:bCs/>
          <w:noProof/>
        </w:rPr>
        <w:t>powiadomieniem Posiadacza rachunku oraz Użytkowników, przerw</w:t>
      </w:r>
      <w:r>
        <w:rPr>
          <w:rFonts w:ascii="Calibri" w:hAnsi="Calibri" w:cs="Arial"/>
          <w:bCs/>
          <w:noProof/>
        </w:rPr>
        <w:t xml:space="preserve"> </w:t>
      </w:r>
      <w:r w:rsidRPr="00222586">
        <w:rPr>
          <w:rFonts w:ascii="Calibri" w:hAnsi="Calibri" w:cs="Arial"/>
          <w:bCs/>
          <w:noProof/>
        </w:rPr>
        <w:t>w funkcjonowaniu systemu bankowości elektronicznej niezbędnych do</w:t>
      </w:r>
      <w:r>
        <w:rPr>
          <w:rFonts w:ascii="Calibri" w:hAnsi="Calibri" w:cs="Arial"/>
          <w:bCs/>
          <w:noProof/>
        </w:rPr>
        <w:t xml:space="preserve"> </w:t>
      </w:r>
      <w:r w:rsidRPr="00222586">
        <w:rPr>
          <w:rFonts w:ascii="Calibri" w:hAnsi="Calibri" w:cs="Arial"/>
          <w:bCs/>
          <w:noProof/>
        </w:rPr>
        <w:t>wykonania czynności związanych z prawidłowym jego</w:t>
      </w:r>
      <w:r>
        <w:rPr>
          <w:rFonts w:ascii="Calibri" w:hAnsi="Calibri" w:cs="Arial"/>
          <w:bCs/>
          <w:noProof/>
        </w:rPr>
        <w:t xml:space="preserve"> </w:t>
      </w:r>
      <w:r w:rsidRPr="00222586">
        <w:rPr>
          <w:rFonts w:ascii="Calibri" w:hAnsi="Calibri" w:cs="Arial"/>
          <w:bCs/>
          <w:noProof/>
        </w:rPr>
        <w:t>funkcjonowaniem, w tym konserwacją, ulepszeniem lub</w:t>
      </w:r>
      <w:r>
        <w:rPr>
          <w:rFonts w:ascii="Calibri" w:hAnsi="Calibri" w:cs="Arial"/>
          <w:bCs/>
          <w:noProof/>
        </w:rPr>
        <w:t xml:space="preserve"> </w:t>
      </w:r>
      <w:r w:rsidRPr="00222586">
        <w:rPr>
          <w:rFonts w:ascii="Calibri" w:hAnsi="Calibri" w:cs="Arial"/>
          <w:bCs/>
          <w:noProof/>
        </w:rPr>
        <w:t>zabezpieczeniem. Bank zobowiązuje się opublikować powiadomienie</w:t>
      </w:r>
      <w:r>
        <w:rPr>
          <w:rFonts w:ascii="Calibri" w:hAnsi="Calibri" w:cs="Arial"/>
          <w:bCs/>
          <w:noProof/>
        </w:rPr>
        <w:t xml:space="preserve"> </w:t>
      </w:r>
      <w:r w:rsidRPr="00222586">
        <w:rPr>
          <w:rFonts w:ascii="Calibri" w:hAnsi="Calibri" w:cs="Arial"/>
          <w:bCs/>
          <w:noProof/>
        </w:rPr>
        <w:t>na stronie internetowej Banku oraz na stronie logowania do systemu</w:t>
      </w:r>
      <w:r>
        <w:rPr>
          <w:rFonts w:ascii="Calibri" w:hAnsi="Calibri" w:cs="Arial"/>
          <w:bCs/>
          <w:noProof/>
        </w:rPr>
        <w:t xml:space="preserve"> </w:t>
      </w:r>
      <w:r w:rsidRPr="00222586">
        <w:rPr>
          <w:rFonts w:ascii="Calibri" w:hAnsi="Calibri" w:cs="Arial"/>
          <w:bCs/>
          <w:noProof/>
        </w:rPr>
        <w:t>bankowości internetowej, co najmniej dzień przed planowaną przerwą.</w:t>
      </w:r>
    </w:p>
    <w:p w14:paraId="0B16EB7F" w14:textId="77777777" w:rsidR="00B77D46" w:rsidRDefault="00B77D46" w:rsidP="001D1255">
      <w:pPr>
        <w:numPr>
          <w:ilvl w:val="0"/>
          <w:numId w:val="66"/>
        </w:numPr>
        <w:autoSpaceDE w:val="0"/>
        <w:autoSpaceDN w:val="0"/>
        <w:adjustRightInd w:val="0"/>
        <w:jc w:val="both"/>
        <w:rPr>
          <w:rFonts w:ascii="Calibri" w:hAnsi="Calibri" w:cs="Arial"/>
          <w:bCs/>
          <w:noProof/>
        </w:rPr>
      </w:pPr>
      <w:r w:rsidRPr="00222586">
        <w:rPr>
          <w:rFonts w:ascii="Calibri" w:hAnsi="Calibri" w:cs="Arial"/>
          <w:bCs/>
          <w:noProof/>
        </w:rPr>
        <w:t>W celu poprawnego korzystania z systemu bankowości internetowej</w:t>
      </w:r>
      <w:r>
        <w:rPr>
          <w:rFonts w:ascii="Calibri" w:hAnsi="Calibri" w:cs="Arial"/>
          <w:bCs/>
          <w:noProof/>
        </w:rPr>
        <w:t xml:space="preserve"> </w:t>
      </w:r>
      <w:r w:rsidRPr="00222586">
        <w:rPr>
          <w:rFonts w:ascii="Calibri" w:hAnsi="Calibri" w:cs="Arial"/>
          <w:bCs/>
          <w:noProof/>
        </w:rPr>
        <w:t>Użytkownicy powinni korzystać ze sprawnego sprzętu komputerowego</w:t>
      </w:r>
      <w:r>
        <w:rPr>
          <w:rFonts w:ascii="Calibri" w:hAnsi="Calibri" w:cs="Arial"/>
          <w:bCs/>
          <w:noProof/>
        </w:rPr>
        <w:t xml:space="preserve"> </w:t>
      </w:r>
      <w:r w:rsidRPr="00222586">
        <w:rPr>
          <w:rFonts w:ascii="Calibri" w:hAnsi="Calibri" w:cs="Arial"/>
          <w:bCs/>
          <w:noProof/>
        </w:rPr>
        <w:t>z dostępem do sieci Internet oraz przeglądarki internetowej</w:t>
      </w:r>
      <w:r>
        <w:rPr>
          <w:rFonts w:ascii="Calibri" w:hAnsi="Calibri" w:cs="Arial"/>
          <w:bCs/>
          <w:noProof/>
        </w:rPr>
        <w:t xml:space="preserve"> </w:t>
      </w:r>
      <w:r w:rsidRPr="00222586">
        <w:rPr>
          <w:rFonts w:ascii="Calibri" w:hAnsi="Calibri" w:cs="Arial"/>
          <w:bCs/>
          <w:noProof/>
        </w:rPr>
        <w:t>umożliwiającej stosowanie protokołu szyfrującego SSL. Sprzęt</w:t>
      </w:r>
      <w:r>
        <w:rPr>
          <w:rFonts w:ascii="Calibri" w:hAnsi="Calibri" w:cs="Arial"/>
          <w:bCs/>
          <w:noProof/>
        </w:rPr>
        <w:t xml:space="preserve"> </w:t>
      </w:r>
      <w:r w:rsidRPr="00222586">
        <w:rPr>
          <w:rFonts w:ascii="Calibri" w:hAnsi="Calibri" w:cs="Arial"/>
          <w:bCs/>
          <w:noProof/>
        </w:rPr>
        <w:t>komputerowy Użytkowników powinien mieć zainstalowane i działające</w:t>
      </w:r>
      <w:r>
        <w:rPr>
          <w:rFonts w:ascii="Calibri" w:hAnsi="Calibri" w:cs="Arial"/>
          <w:bCs/>
          <w:noProof/>
        </w:rPr>
        <w:t xml:space="preserve"> </w:t>
      </w:r>
      <w:r w:rsidRPr="00222586">
        <w:rPr>
          <w:rFonts w:ascii="Calibri" w:hAnsi="Calibri" w:cs="Arial"/>
          <w:bCs/>
          <w:noProof/>
        </w:rPr>
        <w:t>aktualne wersje systemu operacyjnego, przeglądarki internetowej oraz</w:t>
      </w:r>
      <w:r>
        <w:rPr>
          <w:rFonts w:ascii="Calibri" w:hAnsi="Calibri" w:cs="Arial"/>
          <w:bCs/>
          <w:noProof/>
        </w:rPr>
        <w:t xml:space="preserve"> </w:t>
      </w:r>
      <w:r w:rsidRPr="00222586">
        <w:rPr>
          <w:rFonts w:ascii="Calibri" w:hAnsi="Calibri" w:cs="Arial"/>
          <w:bCs/>
          <w:noProof/>
        </w:rPr>
        <w:t>programów antywirusowych i programów typu „firewall”.</w:t>
      </w:r>
    </w:p>
    <w:p w14:paraId="09552AE0" w14:textId="77777777" w:rsidR="00B77D46" w:rsidRPr="00801675" w:rsidRDefault="00B77D46" w:rsidP="001D1255">
      <w:pPr>
        <w:numPr>
          <w:ilvl w:val="0"/>
          <w:numId w:val="66"/>
        </w:numPr>
        <w:autoSpaceDE w:val="0"/>
        <w:autoSpaceDN w:val="0"/>
        <w:adjustRightInd w:val="0"/>
        <w:jc w:val="both"/>
        <w:rPr>
          <w:rFonts w:ascii="Calibri" w:hAnsi="Calibri" w:cs="Arial"/>
          <w:bCs/>
          <w:noProof/>
        </w:rPr>
      </w:pPr>
      <w:r w:rsidRPr="00222586">
        <w:rPr>
          <w:rFonts w:ascii="Calibri" w:hAnsi="Calibri" w:cs="Arial"/>
          <w:bCs/>
          <w:noProof/>
        </w:rPr>
        <w:t>W celu korzystania z systemu bankowości mobilnej Użytkownicy</w:t>
      </w:r>
      <w:r>
        <w:rPr>
          <w:rFonts w:ascii="Calibri" w:hAnsi="Calibri" w:cs="Arial"/>
          <w:bCs/>
          <w:noProof/>
        </w:rPr>
        <w:t xml:space="preserve"> </w:t>
      </w:r>
      <w:r w:rsidRPr="00222586">
        <w:rPr>
          <w:rFonts w:ascii="Calibri" w:hAnsi="Calibri" w:cs="Arial"/>
          <w:bCs/>
          <w:noProof/>
        </w:rPr>
        <w:t>powinni korzystać z aplikacji wskazanej przez Bank i</w:t>
      </w:r>
      <w:r>
        <w:rPr>
          <w:rFonts w:ascii="Calibri" w:hAnsi="Calibri" w:cs="Arial"/>
          <w:bCs/>
          <w:noProof/>
        </w:rPr>
        <w:t> </w:t>
      </w:r>
      <w:r w:rsidRPr="00222586">
        <w:rPr>
          <w:rFonts w:ascii="Calibri" w:hAnsi="Calibri" w:cs="Arial"/>
          <w:bCs/>
          <w:noProof/>
        </w:rPr>
        <w:t>zainstalowanej na</w:t>
      </w:r>
      <w:r>
        <w:rPr>
          <w:rFonts w:ascii="Calibri" w:hAnsi="Calibri" w:cs="Arial"/>
          <w:bCs/>
          <w:noProof/>
        </w:rPr>
        <w:t xml:space="preserve"> </w:t>
      </w:r>
      <w:r w:rsidRPr="00222586">
        <w:rPr>
          <w:rFonts w:ascii="Calibri" w:hAnsi="Calibri" w:cs="Arial"/>
          <w:bCs/>
          <w:noProof/>
        </w:rPr>
        <w:t>urządzeniach mobilnych Użytkowników. Urządzenia mobilne</w:t>
      </w:r>
      <w:r>
        <w:rPr>
          <w:rFonts w:ascii="Calibri" w:hAnsi="Calibri" w:cs="Arial"/>
          <w:bCs/>
          <w:noProof/>
        </w:rPr>
        <w:t xml:space="preserve"> </w:t>
      </w:r>
      <w:r w:rsidRPr="00222586">
        <w:rPr>
          <w:rFonts w:ascii="Calibri" w:hAnsi="Calibri" w:cs="Arial"/>
          <w:bCs/>
          <w:noProof/>
        </w:rPr>
        <w:t>Użytkowników powinny mieć zainstalowaną aktualną wersję systemu</w:t>
      </w:r>
      <w:r>
        <w:rPr>
          <w:rFonts w:ascii="Calibri" w:hAnsi="Calibri" w:cs="Arial"/>
          <w:bCs/>
          <w:noProof/>
        </w:rPr>
        <w:t xml:space="preserve"> </w:t>
      </w:r>
      <w:r w:rsidRPr="00222586">
        <w:rPr>
          <w:rFonts w:ascii="Calibri" w:hAnsi="Calibri" w:cs="Arial"/>
          <w:bCs/>
          <w:noProof/>
        </w:rPr>
        <w:t>operacyjnego i programu antywirusowego.</w:t>
      </w:r>
    </w:p>
    <w:p w14:paraId="235A8EA5" w14:textId="77777777" w:rsidR="00B77D46" w:rsidRDefault="00B77D46" w:rsidP="001D1255">
      <w:pPr>
        <w:numPr>
          <w:ilvl w:val="0"/>
          <w:numId w:val="66"/>
        </w:numPr>
        <w:autoSpaceDE w:val="0"/>
        <w:autoSpaceDN w:val="0"/>
        <w:adjustRightInd w:val="0"/>
        <w:jc w:val="both"/>
        <w:rPr>
          <w:rFonts w:ascii="Calibri" w:hAnsi="Calibri" w:cs="Arial"/>
          <w:bCs/>
          <w:noProof/>
        </w:rPr>
      </w:pPr>
      <w:r>
        <w:rPr>
          <w:rFonts w:ascii="Calibri" w:hAnsi="Calibri" w:cs="Arial"/>
          <w:bCs/>
          <w:noProof/>
        </w:rPr>
        <w:t>Dla potrzeb silnego uwierzytelnienia w systemie bankowości mobilnej i systemie bankowości elektronicznej Użytkownik musi posiadać urządzenie mobilne (np. telefon komórkowy, tablet) z krajowym numerem telefonu.</w:t>
      </w:r>
    </w:p>
    <w:p w14:paraId="641F1D6A" w14:textId="77777777" w:rsidR="00B77D46" w:rsidRDefault="00B77D46" w:rsidP="001D1255">
      <w:pPr>
        <w:numPr>
          <w:ilvl w:val="0"/>
          <w:numId w:val="66"/>
        </w:numPr>
        <w:autoSpaceDE w:val="0"/>
        <w:autoSpaceDN w:val="0"/>
        <w:adjustRightInd w:val="0"/>
        <w:jc w:val="both"/>
        <w:rPr>
          <w:rFonts w:ascii="Calibri" w:hAnsi="Calibri" w:cs="Arial"/>
          <w:bCs/>
          <w:noProof/>
        </w:rPr>
      </w:pPr>
      <w:r w:rsidRPr="00222586">
        <w:rPr>
          <w:rFonts w:ascii="Calibri" w:hAnsi="Calibri" w:cs="Arial"/>
          <w:bCs/>
          <w:noProof/>
        </w:rPr>
        <w:t>Zasady postępowania podczas aktywacji dostępu do systemu</w:t>
      </w:r>
      <w:r>
        <w:rPr>
          <w:rFonts w:ascii="Calibri" w:hAnsi="Calibri" w:cs="Arial"/>
          <w:bCs/>
          <w:noProof/>
        </w:rPr>
        <w:t xml:space="preserve"> </w:t>
      </w:r>
      <w:r w:rsidRPr="00222586">
        <w:rPr>
          <w:rFonts w:ascii="Calibri" w:hAnsi="Calibri" w:cs="Arial"/>
          <w:bCs/>
          <w:noProof/>
        </w:rPr>
        <w:t>bankowości elektronicznej i uwierzytelniania oraz wszelkich informacji</w:t>
      </w:r>
      <w:r>
        <w:rPr>
          <w:rFonts w:ascii="Calibri" w:hAnsi="Calibri" w:cs="Arial"/>
          <w:bCs/>
          <w:noProof/>
        </w:rPr>
        <w:t xml:space="preserve"> </w:t>
      </w:r>
      <w:r w:rsidRPr="00222586">
        <w:rPr>
          <w:rFonts w:ascii="Calibri" w:hAnsi="Calibri" w:cs="Arial"/>
          <w:bCs/>
          <w:noProof/>
        </w:rPr>
        <w:t>dotyczących działania systemu bankowości elektronicznej</w:t>
      </w:r>
      <w:r>
        <w:rPr>
          <w:rFonts w:ascii="Calibri" w:hAnsi="Calibri" w:cs="Arial"/>
          <w:bCs/>
          <w:noProof/>
        </w:rPr>
        <w:t xml:space="preserve"> </w:t>
      </w:r>
      <w:r w:rsidRPr="00222586">
        <w:rPr>
          <w:rFonts w:ascii="Calibri" w:hAnsi="Calibri" w:cs="Arial"/>
          <w:bCs/>
          <w:noProof/>
        </w:rPr>
        <w:t>udostępniane są na stronie internetowej Banku.</w:t>
      </w:r>
    </w:p>
    <w:p w14:paraId="18B864AB"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74FAC2F1" w14:textId="77777777" w:rsidR="00B77D46" w:rsidRDefault="00B77D46" w:rsidP="001D1255">
      <w:pPr>
        <w:numPr>
          <w:ilvl w:val="0"/>
          <w:numId w:val="67"/>
        </w:numPr>
        <w:autoSpaceDE w:val="0"/>
        <w:autoSpaceDN w:val="0"/>
        <w:adjustRightInd w:val="0"/>
        <w:jc w:val="both"/>
        <w:rPr>
          <w:rFonts w:ascii="Calibri" w:hAnsi="Calibri" w:cs="Arial"/>
          <w:bCs/>
          <w:noProof/>
        </w:rPr>
      </w:pPr>
      <w:r w:rsidRPr="00222586">
        <w:rPr>
          <w:rFonts w:ascii="Calibri" w:hAnsi="Calibri" w:cs="Arial"/>
          <w:bCs/>
          <w:noProof/>
        </w:rPr>
        <w:t xml:space="preserve">W celu korzystania z systemu bankowości </w:t>
      </w:r>
      <w:r>
        <w:rPr>
          <w:rFonts w:ascii="Calibri" w:hAnsi="Calibri" w:cs="Arial"/>
          <w:bCs/>
          <w:noProof/>
        </w:rPr>
        <w:t>internetowej</w:t>
      </w:r>
      <w:r w:rsidRPr="00222586">
        <w:rPr>
          <w:rFonts w:ascii="Calibri" w:hAnsi="Calibri" w:cs="Arial"/>
          <w:bCs/>
          <w:noProof/>
        </w:rPr>
        <w:t xml:space="preserve"> Bank wydaje Użytkownikom następujące środki dostępu:</w:t>
      </w:r>
    </w:p>
    <w:p w14:paraId="53159B0D" w14:textId="77777777" w:rsidR="00B77D46" w:rsidRDefault="00B77D46" w:rsidP="001D1255">
      <w:pPr>
        <w:numPr>
          <w:ilvl w:val="1"/>
          <w:numId w:val="67"/>
        </w:numPr>
        <w:autoSpaceDE w:val="0"/>
        <w:autoSpaceDN w:val="0"/>
        <w:adjustRightInd w:val="0"/>
        <w:jc w:val="both"/>
        <w:rPr>
          <w:rFonts w:ascii="Calibri" w:hAnsi="Calibri" w:cs="Arial"/>
          <w:bCs/>
          <w:noProof/>
        </w:rPr>
      </w:pPr>
      <w:r w:rsidRPr="00222586">
        <w:rPr>
          <w:rFonts w:ascii="Calibri" w:hAnsi="Calibri" w:cs="Arial"/>
          <w:bCs/>
          <w:noProof/>
        </w:rPr>
        <w:t>identyfikator Użytkownika;</w:t>
      </w:r>
    </w:p>
    <w:p w14:paraId="7EEA132B" w14:textId="77777777" w:rsidR="00B77D46" w:rsidRDefault="00B77D46" w:rsidP="001D1255">
      <w:pPr>
        <w:numPr>
          <w:ilvl w:val="1"/>
          <w:numId w:val="67"/>
        </w:numPr>
        <w:autoSpaceDE w:val="0"/>
        <w:autoSpaceDN w:val="0"/>
        <w:adjustRightInd w:val="0"/>
        <w:jc w:val="both"/>
        <w:rPr>
          <w:rFonts w:ascii="Calibri" w:hAnsi="Calibri" w:cs="Arial"/>
          <w:bCs/>
          <w:noProof/>
        </w:rPr>
      </w:pPr>
      <w:r w:rsidRPr="00222586">
        <w:rPr>
          <w:rFonts w:ascii="Calibri" w:hAnsi="Calibri" w:cs="Arial"/>
          <w:bCs/>
          <w:noProof/>
        </w:rPr>
        <w:t>hasło aktywacyjne</w:t>
      </w:r>
      <w:r>
        <w:rPr>
          <w:rFonts w:ascii="Calibri" w:hAnsi="Calibri" w:cs="Arial"/>
          <w:bCs/>
          <w:noProof/>
        </w:rPr>
        <w:t xml:space="preserve"> w formie elektronicznej lub w postaci wydruku</w:t>
      </w:r>
      <w:r w:rsidRPr="00222586">
        <w:rPr>
          <w:rFonts w:ascii="Calibri" w:hAnsi="Calibri" w:cs="Arial"/>
          <w:bCs/>
          <w:noProof/>
        </w:rPr>
        <w:t>;</w:t>
      </w:r>
    </w:p>
    <w:p w14:paraId="74EE4377" w14:textId="77777777" w:rsidR="00B77D46" w:rsidRDefault="00B77D46" w:rsidP="001D1255">
      <w:pPr>
        <w:numPr>
          <w:ilvl w:val="1"/>
          <w:numId w:val="67"/>
        </w:numPr>
        <w:autoSpaceDE w:val="0"/>
        <w:autoSpaceDN w:val="0"/>
        <w:adjustRightInd w:val="0"/>
        <w:jc w:val="both"/>
        <w:rPr>
          <w:rFonts w:ascii="Calibri" w:hAnsi="Calibri" w:cs="Arial"/>
          <w:bCs/>
          <w:noProof/>
        </w:rPr>
      </w:pPr>
      <w:r>
        <w:rPr>
          <w:rFonts w:ascii="Calibri" w:hAnsi="Calibri" w:cs="Arial"/>
          <w:bCs/>
          <w:noProof/>
        </w:rPr>
        <w:t>kod SMS</w:t>
      </w:r>
      <w:r w:rsidRPr="00222586">
        <w:rPr>
          <w:rFonts w:ascii="Calibri" w:hAnsi="Calibri" w:cs="Arial"/>
          <w:bCs/>
          <w:noProof/>
        </w:rPr>
        <w:t>.</w:t>
      </w:r>
    </w:p>
    <w:p w14:paraId="739F2D54" w14:textId="77777777" w:rsidR="00B77D46" w:rsidRDefault="00B77D46" w:rsidP="001D1255">
      <w:pPr>
        <w:numPr>
          <w:ilvl w:val="0"/>
          <w:numId w:val="67"/>
        </w:numPr>
        <w:autoSpaceDE w:val="0"/>
        <w:autoSpaceDN w:val="0"/>
        <w:adjustRightInd w:val="0"/>
        <w:jc w:val="both"/>
        <w:rPr>
          <w:rFonts w:ascii="Calibri" w:hAnsi="Calibri" w:cs="Arial"/>
          <w:bCs/>
          <w:noProof/>
        </w:rPr>
      </w:pPr>
      <w:r>
        <w:rPr>
          <w:rFonts w:ascii="Calibri" w:hAnsi="Calibri" w:cs="Arial"/>
          <w:bCs/>
          <w:noProof/>
        </w:rPr>
        <w:t>Korzystanie z systemu bankowości mobilnej po pierwszym zalogowaniu wymaga używania kodu e-PIN, ustanowionego przez Użytkownika w systemie bankowości mobilnej</w:t>
      </w:r>
    </w:p>
    <w:p w14:paraId="3C9AEE85" w14:textId="77777777" w:rsidR="00B77D46" w:rsidRDefault="00B77D46" w:rsidP="001D1255">
      <w:pPr>
        <w:numPr>
          <w:ilvl w:val="0"/>
          <w:numId w:val="67"/>
        </w:numPr>
        <w:autoSpaceDE w:val="0"/>
        <w:autoSpaceDN w:val="0"/>
        <w:adjustRightInd w:val="0"/>
        <w:jc w:val="both"/>
        <w:rPr>
          <w:rFonts w:ascii="Calibri" w:hAnsi="Calibri" w:cs="Arial"/>
          <w:bCs/>
          <w:noProof/>
        </w:rPr>
      </w:pPr>
      <w:r w:rsidRPr="00222586">
        <w:rPr>
          <w:rFonts w:ascii="Calibri" w:hAnsi="Calibri" w:cs="Arial"/>
          <w:bCs/>
          <w:noProof/>
        </w:rPr>
        <w:t xml:space="preserve">Środki dostępu </w:t>
      </w:r>
      <w:r>
        <w:rPr>
          <w:rFonts w:ascii="Calibri" w:hAnsi="Calibri" w:cs="Arial"/>
          <w:bCs/>
          <w:noProof/>
        </w:rPr>
        <w:t xml:space="preserve">mogą stanowić </w:t>
      </w:r>
      <w:r w:rsidRPr="00222586">
        <w:rPr>
          <w:rFonts w:ascii="Calibri" w:hAnsi="Calibri" w:cs="Arial"/>
          <w:bCs/>
          <w:noProof/>
        </w:rPr>
        <w:t>uwierzytelni</w:t>
      </w:r>
      <w:r>
        <w:rPr>
          <w:rFonts w:ascii="Calibri" w:hAnsi="Calibri" w:cs="Arial"/>
          <w:bCs/>
          <w:noProof/>
        </w:rPr>
        <w:t>e</w:t>
      </w:r>
      <w:r w:rsidRPr="00222586">
        <w:rPr>
          <w:rFonts w:ascii="Calibri" w:hAnsi="Calibri" w:cs="Arial"/>
          <w:bCs/>
          <w:noProof/>
        </w:rPr>
        <w:t xml:space="preserve">nie </w:t>
      </w:r>
      <w:r>
        <w:rPr>
          <w:rFonts w:ascii="Calibri" w:hAnsi="Calibri" w:cs="Arial"/>
          <w:bCs/>
          <w:noProof/>
        </w:rPr>
        <w:t xml:space="preserve">lub element silnego uwierzytelnienia </w:t>
      </w:r>
      <w:r w:rsidRPr="00222586">
        <w:rPr>
          <w:rFonts w:ascii="Calibri" w:hAnsi="Calibri" w:cs="Arial"/>
          <w:bCs/>
          <w:noProof/>
        </w:rPr>
        <w:t>Użytkownika oraz</w:t>
      </w:r>
      <w:r>
        <w:rPr>
          <w:rFonts w:ascii="Calibri" w:hAnsi="Calibri" w:cs="Arial"/>
          <w:bCs/>
          <w:noProof/>
        </w:rPr>
        <w:t xml:space="preserve"> element </w:t>
      </w:r>
      <w:r w:rsidRPr="00222586">
        <w:rPr>
          <w:rFonts w:ascii="Calibri" w:hAnsi="Calibri" w:cs="Arial"/>
          <w:bCs/>
          <w:noProof/>
        </w:rPr>
        <w:t>autoryzacj</w:t>
      </w:r>
      <w:r>
        <w:rPr>
          <w:rFonts w:ascii="Calibri" w:hAnsi="Calibri" w:cs="Arial"/>
          <w:bCs/>
          <w:noProof/>
        </w:rPr>
        <w:t>i</w:t>
      </w:r>
      <w:r w:rsidRPr="00222586">
        <w:rPr>
          <w:rFonts w:ascii="Calibri" w:hAnsi="Calibri" w:cs="Arial"/>
          <w:bCs/>
          <w:noProof/>
        </w:rPr>
        <w:t xml:space="preserve"> transakcji płatniczych i innych dyspozycji w</w:t>
      </w:r>
      <w:r>
        <w:rPr>
          <w:rFonts w:ascii="Calibri" w:hAnsi="Calibri" w:cs="Arial"/>
          <w:bCs/>
          <w:noProof/>
        </w:rPr>
        <w:t> </w:t>
      </w:r>
      <w:r w:rsidRPr="00222586">
        <w:rPr>
          <w:rFonts w:ascii="Calibri" w:hAnsi="Calibri" w:cs="Arial"/>
          <w:bCs/>
          <w:noProof/>
        </w:rPr>
        <w:t>systemie</w:t>
      </w:r>
      <w:r>
        <w:rPr>
          <w:rFonts w:ascii="Calibri" w:hAnsi="Calibri" w:cs="Arial"/>
          <w:bCs/>
          <w:noProof/>
        </w:rPr>
        <w:t xml:space="preserve"> </w:t>
      </w:r>
      <w:r w:rsidRPr="00222586">
        <w:rPr>
          <w:rFonts w:ascii="Calibri" w:hAnsi="Calibri" w:cs="Arial"/>
          <w:bCs/>
          <w:noProof/>
        </w:rPr>
        <w:t>bankowości elektronicznej.</w:t>
      </w:r>
    </w:p>
    <w:p w14:paraId="1EBD39A9" w14:textId="77777777" w:rsidR="00B77D46" w:rsidRPr="0051689B" w:rsidRDefault="00B77D46" w:rsidP="001D1255">
      <w:pPr>
        <w:numPr>
          <w:ilvl w:val="0"/>
          <w:numId w:val="67"/>
        </w:numPr>
        <w:autoSpaceDE w:val="0"/>
        <w:autoSpaceDN w:val="0"/>
        <w:adjustRightInd w:val="0"/>
        <w:jc w:val="both"/>
        <w:rPr>
          <w:rFonts w:ascii="Calibri" w:hAnsi="Calibri" w:cs="Arial"/>
        </w:rPr>
      </w:pPr>
      <w:r>
        <w:rPr>
          <w:rFonts w:ascii="Calibri" w:hAnsi="Calibri" w:cs="Arial"/>
        </w:rPr>
        <w:t>Bank nie stosuje haseł jednorazowych.</w:t>
      </w:r>
    </w:p>
    <w:p w14:paraId="5C59DDF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7EA510D6" w14:textId="77777777" w:rsidR="00B77D46" w:rsidRDefault="00B77D46" w:rsidP="001D1255">
      <w:pPr>
        <w:numPr>
          <w:ilvl w:val="0"/>
          <w:numId w:val="68"/>
        </w:numPr>
        <w:autoSpaceDE w:val="0"/>
        <w:autoSpaceDN w:val="0"/>
        <w:adjustRightInd w:val="0"/>
        <w:jc w:val="both"/>
        <w:rPr>
          <w:rFonts w:ascii="Calibri" w:hAnsi="Calibri" w:cs="Arial"/>
          <w:bCs/>
          <w:noProof/>
        </w:rPr>
      </w:pPr>
      <w:r w:rsidRPr="00A664ED">
        <w:rPr>
          <w:rFonts w:ascii="Calibri" w:hAnsi="Calibri" w:cs="Arial"/>
          <w:bCs/>
          <w:noProof/>
        </w:rPr>
        <w:t>Wszystkie dyspozycje dotyczące dysponowania rachunkiem bankowym składane p</w:t>
      </w:r>
      <w:r>
        <w:rPr>
          <w:rFonts w:ascii="Calibri" w:hAnsi="Calibri" w:cs="Arial"/>
          <w:bCs/>
          <w:noProof/>
        </w:rPr>
        <w:t>rzez Użytkowników dokonywane są </w:t>
      </w:r>
      <w:r w:rsidRPr="00A664ED">
        <w:rPr>
          <w:rFonts w:ascii="Calibri" w:hAnsi="Calibri" w:cs="Arial"/>
          <w:bCs/>
          <w:noProof/>
        </w:rPr>
        <w:t>w</w:t>
      </w:r>
      <w:r>
        <w:rPr>
          <w:rFonts w:ascii="Calibri" w:hAnsi="Calibri" w:cs="Arial"/>
          <w:bCs/>
          <w:noProof/>
        </w:rPr>
        <w:t> </w:t>
      </w:r>
      <w:r w:rsidRPr="00A664ED">
        <w:rPr>
          <w:rFonts w:ascii="Calibri" w:hAnsi="Calibri" w:cs="Arial"/>
          <w:bCs/>
          <w:noProof/>
        </w:rPr>
        <w:t>imieniu i na rzecz Posiadacza rachunku.</w:t>
      </w:r>
    </w:p>
    <w:p w14:paraId="1D83E638" w14:textId="77777777" w:rsidR="00B77D46" w:rsidRDefault="00B77D46" w:rsidP="001D1255">
      <w:pPr>
        <w:numPr>
          <w:ilvl w:val="0"/>
          <w:numId w:val="68"/>
        </w:numPr>
        <w:autoSpaceDE w:val="0"/>
        <w:autoSpaceDN w:val="0"/>
        <w:adjustRightInd w:val="0"/>
        <w:jc w:val="both"/>
        <w:rPr>
          <w:rFonts w:ascii="Calibri" w:hAnsi="Calibri" w:cs="Arial"/>
          <w:bCs/>
          <w:noProof/>
        </w:rPr>
      </w:pPr>
      <w:r w:rsidRPr="00A664ED">
        <w:rPr>
          <w:rFonts w:ascii="Calibri" w:hAnsi="Calibri" w:cs="Arial"/>
          <w:bCs/>
          <w:noProof/>
        </w:rPr>
        <w:t>Informacje o wszystkich czynnościach wykonywanych przez</w:t>
      </w:r>
      <w:r>
        <w:rPr>
          <w:rFonts w:ascii="Calibri" w:hAnsi="Calibri" w:cs="Arial"/>
          <w:bCs/>
          <w:noProof/>
        </w:rPr>
        <w:t xml:space="preserve"> </w:t>
      </w:r>
      <w:r w:rsidRPr="00A664ED">
        <w:rPr>
          <w:rFonts w:ascii="Calibri" w:hAnsi="Calibri" w:cs="Arial"/>
          <w:bCs/>
          <w:noProof/>
        </w:rPr>
        <w:t>Użytkowników są zabezpieczone przez Bank w sposób trwały i mogą</w:t>
      </w:r>
      <w:r>
        <w:rPr>
          <w:rFonts w:ascii="Calibri" w:hAnsi="Calibri" w:cs="Arial"/>
          <w:bCs/>
          <w:noProof/>
        </w:rPr>
        <w:t xml:space="preserve"> </w:t>
      </w:r>
      <w:r w:rsidRPr="00A664ED">
        <w:rPr>
          <w:rFonts w:ascii="Calibri" w:hAnsi="Calibri" w:cs="Arial"/>
          <w:bCs/>
          <w:noProof/>
        </w:rPr>
        <w:t>stanowić dowód w przypadku spraw spornych dotyczących wykonania</w:t>
      </w:r>
      <w:r>
        <w:rPr>
          <w:rFonts w:ascii="Calibri" w:hAnsi="Calibri" w:cs="Arial"/>
          <w:bCs/>
          <w:noProof/>
        </w:rPr>
        <w:t xml:space="preserve"> </w:t>
      </w:r>
      <w:r w:rsidRPr="00A664ED">
        <w:rPr>
          <w:rFonts w:ascii="Calibri" w:hAnsi="Calibri" w:cs="Arial"/>
          <w:bCs/>
          <w:noProof/>
        </w:rPr>
        <w:t>usług za pośrednictwem systemu bankowości elektronicznej.</w:t>
      </w:r>
    </w:p>
    <w:p w14:paraId="6823AB36" w14:textId="77777777" w:rsidR="00B77D46" w:rsidRPr="00A664ED"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B6C31A6" w14:textId="77777777" w:rsidR="00B77D46" w:rsidRDefault="00B77D46" w:rsidP="001D1255">
      <w:pPr>
        <w:jc w:val="both"/>
        <w:rPr>
          <w:rFonts w:ascii="Calibri" w:hAnsi="Calibri" w:cs="Arial"/>
        </w:rPr>
      </w:pPr>
      <w:r w:rsidRPr="00A664ED">
        <w:rPr>
          <w:rFonts w:ascii="Calibri" w:hAnsi="Calibri" w:cs="Arial"/>
        </w:rPr>
        <w:t>Użytkownicy autoryzują dyspozycje</w:t>
      </w:r>
      <w:r>
        <w:rPr>
          <w:rFonts w:ascii="Calibri" w:hAnsi="Calibri" w:cs="Arial"/>
        </w:rPr>
        <w:t xml:space="preserve"> z użyciem silnego uwierzytelnienia </w:t>
      </w:r>
      <w:r w:rsidRPr="00A664ED">
        <w:rPr>
          <w:rFonts w:ascii="Calibri" w:hAnsi="Calibri" w:cs="Arial"/>
        </w:rPr>
        <w:t xml:space="preserve"> za pomocą wydanych im środków</w:t>
      </w:r>
      <w:r>
        <w:rPr>
          <w:rFonts w:ascii="Calibri" w:hAnsi="Calibri" w:cs="Arial"/>
        </w:rPr>
        <w:t xml:space="preserve"> </w:t>
      </w:r>
      <w:r w:rsidRPr="00A664ED">
        <w:rPr>
          <w:rFonts w:ascii="Calibri" w:hAnsi="Calibri" w:cs="Arial"/>
        </w:rPr>
        <w:t>dostępu do systemu bankowości elektronicznej</w:t>
      </w:r>
      <w:r>
        <w:rPr>
          <w:rFonts w:ascii="Calibri" w:hAnsi="Calibri" w:cs="Arial"/>
        </w:rPr>
        <w:t xml:space="preserve"> </w:t>
      </w:r>
      <w:r w:rsidRPr="00A664ED">
        <w:rPr>
          <w:rFonts w:ascii="Calibri" w:hAnsi="Calibri" w:cs="Arial"/>
        </w:rPr>
        <w:t>poprzez:</w:t>
      </w:r>
    </w:p>
    <w:p w14:paraId="40B990E2" w14:textId="77777777" w:rsidR="00B77D46" w:rsidRDefault="00B77D46" w:rsidP="001D1255">
      <w:pPr>
        <w:numPr>
          <w:ilvl w:val="1"/>
          <w:numId w:val="67"/>
        </w:numPr>
        <w:autoSpaceDE w:val="0"/>
        <w:autoSpaceDN w:val="0"/>
        <w:adjustRightInd w:val="0"/>
        <w:jc w:val="both"/>
        <w:rPr>
          <w:rFonts w:ascii="Calibri" w:hAnsi="Calibri" w:cs="Arial"/>
          <w:bCs/>
          <w:noProof/>
        </w:rPr>
      </w:pPr>
      <w:r w:rsidRPr="00A664ED">
        <w:rPr>
          <w:rFonts w:ascii="Calibri" w:hAnsi="Calibri" w:cs="Arial"/>
          <w:bCs/>
          <w:noProof/>
        </w:rPr>
        <w:t xml:space="preserve">podanie </w:t>
      </w:r>
      <w:r>
        <w:rPr>
          <w:rFonts w:ascii="Calibri" w:hAnsi="Calibri" w:cs="Arial"/>
          <w:bCs/>
          <w:noProof/>
        </w:rPr>
        <w:t>kodu SMS:</w:t>
      </w:r>
    </w:p>
    <w:p w14:paraId="29F8174D" w14:textId="77777777" w:rsidR="00B77D46" w:rsidRDefault="00B77D46" w:rsidP="001D1255">
      <w:pPr>
        <w:numPr>
          <w:ilvl w:val="2"/>
          <w:numId w:val="37"/>
        </w:numPr>
        <w:autoSpaceDE w:val="0"/>
        <w:autoSpaceDN w:val="0"/>
        <w:adjustRightInd w:val="0"/>
        <w:jc w:val="both"/>
        <w:rPr>
          <w:rFonts w:ascii="Calibri" w:hAnsi="Calibri" w:cs="Arial"/>
          <w:bCs/>
          <w:noProof/>
        </w:rPr>
      </w:pPr>
      <w:r>
        <w:rPr>
          <w:rFonts w:ascii="Calibri" w:hAnsi="Calibri" w:cs="Arial"/>
          <w:bCs/>
          <w:noProof/>
        </w:rPr>
        <w:t>wraz z kodem uwierzytelnienia lub</w:t>
      </w:r>
    </w:p>
    <w:p w14:paraId="2DA2BFB6" w14:textId="77777777" w:rsidR="00B77D46" w:rsidRDefault="00B77D46" w:rsidP="001D1255">
      <w:pPr>
        <w:numPr>
          <w:ilvl w:val="2"/>
          <w:numId w:val="37"/>
        </w:numPr>
        <w:autoSpaceDE w:val="0"/>
        <w:autoSpaceDN w:val="0"/>
        <w:adjustRightInd w:val="0"/>
        <w:jc w:val="both"/>
        <w:rPr>
          <w:rFonts w:ascii="Calibri" w:hAnsi="Calibri" w:cs="Arial"/>
          <w:bCs/>
          <w:noProof/>
        </w:rPr>
      </w:pPr>
      <w:r>
        <w:rPr>
          <w:rFonts w:ascii="Calibri" w:hAnsi="Calibri" w:cs="Arial"/>
          <w:bCs/>
          <w:noProof/>
        </w:rPr>
        <w:t>akceptacji Powiadomienia Push wraz z kodem uwierzytelnienia lub danych biometrycznych z e-PINem w ramach uwierzytelnienia transakcji realizowanych w systemie bankowości internetowej</w:t>
      </w:r>
    </w:p>
    <w:p w14:paraId="57A181AE" w14:textId="77777777" w:rsidR="00B77D46" w:rsidRDefault="00B77D46" w:rsidP="001D1255">
      <w:pPr>
        <w:autoSpaceDE w:val="0"/>
        <w:autoSpaceDN w:val="0"/>
        <w:adjustRightInd w:val="0"/>
        <w:ind w:left="709"/>
        <w:jc w:val="both"/>
        <w:rPr>
          <w:rFonts w:ascii="Calibri" w:hAnsi="Calibri" w:cs="Arial"/>
          <w:bCs/>
          <w:noProof/>
        </w:rPr>
      </w:pPr>
      <w:r>
        <w:rPr>
          <w:rFonts w:ascii="Calibri" w:hAnsi="Calibri" w:cs="Arial"/>
          <w:bCs/>
          <w:noProof/>
        </w:rPr>
        <w:t>w przypadku transakcji płatniczych i innych dyspozycji, które wymagają silnego uwierzytelnienia;</w:t>
      </w:r>
    </w:p>
    <w:p w14:paraId="69F8E4DF" w14:textId="77777777" w:rsidR="00B77D46" w:rsidRDefault="00B77D46" w:rsidP="001D1255">
      <w:pPr>
        <w:numPr>
          <w:ilvl w:val="1"/>
          <w:numId w:val="67"/>
        </w:numPr>
        <w:autoSpaceDE w:val="0"/>
        <w:autoSpaceDN w:val="0"/>
        <w:adjustRightInd w:val="0"/>
        <w:jc w:val="both"/>
        <w:rPr>
          <w:rFonts w:ascii="Calibri" w:hAnsi="Calibri" w:cs="Arial"/>
          <w:bCs/>
          <w:noProof/>
        </w:rPr>
      </w:pPr>
      <w:r>
        <w:rPr>
          <w:rFonts w:ascii="Calibri" w:hAnsi="Calibri" w:cs="Arial"/>
          <w:bCs/>
          <w:noProof/>
        </w:rPr>
        <w:t>podanie identyfikatora Użytkownika wraz z hasłem oraz kodu SMS w przypadku usługi określonej w §2 pkt 82-84.</w:t>
      </w:r>
    </w:p>
    <w:p w14:paraId="0C713819"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E81DEF0" w14:textId="77777777" w:rsidR="00B77D46" w:rsidRDefault="00B77D46" w:rsidP="001D1255">
      <w:pPr>
        <w:numPr>
          <w:ilvl w:val="0"/>
          <w:numId w:val="69"/>
        </w:numPr>
        <w:autoSpaceDE w:val="0"/>
        <w:autoSpaceDN w:val="0"/>
        <w:adjustRightInd w:val="0"/>
        <w:jc w:val="both"/>
        <w:rPr>
          <w:rFonts w:ascii="Calibri" w:hAnsi="Calibri" w:cs="Arial"/>
          <w:bCs/>
          <w:noProof/>
        </w:rPr>
      </w:pPr>
      <w:r w:rsidRPr="00A664ED">
        <w:rPr>
          <w:rFonts w:ascii="Calibri" w:hAnsi="Calibri" w:cs="Arial"/>
          <w:bCs/>
          <w:noProof/>
        </w:rPr>
        <w:t>Po aktywacji dostępu do systemu bankowości elektronicznej, każdy Użytkownik ustala własne hasło Użytkownika, które wraz z identyfikatorem Użytkownika umożliwia jego uwierzytelnianie.</w:t>
      </w:r>
    </w:p>
    <w:p w14:paraId="07527E73" w14:textId="77777777" w:rsidR="00B77D46" w:rsidRDefault="00B77D46" w:rsidP="001D1255">
      <w:pPr>
        <w:numPr>
          <w:ilvl w:val="0"/>
          <w:numId w:val="69"/>
        </w:numPr>
        <w:autoSpaceDE w:val="0"/>
        <w:autoSpaceDN w:val="0"/>
        <w:adjustRightInd w:val="0"/>
        <w:jc w:val="both"/>
        <w:rPr>
          <w:rFonts w:ascii="Calibri" w:hAnsi="Calibri" w:cs="Arial"/>
          <w:bCs/>
          <w:noProof/>
        </w:rPr>
      </w:pPr>
      <w:r w:rsidRPr="008773BB">
        <w:rPr>
          <w:rFonts w:ascii="Calibri" w:hAnsi="Calibri" w:cs="Arial"/>
          <w:bCs/>
          <w:noProof/>
        </w:rPr>
        <w:t>Po 90 dniach od ostatniej poprawnej zmiany hasła oraz e-PINu, Użytkownik zobowiązany jest do zmiany obecnie używanego hasła do logowania/ e-PINu lub do uwierzytelnienia ob</w:t>
      </w:r>
      <w:r>
        <w:rPr>
          <w:rFonts w:ascii="Calibri" w:hAnsi="Calibri" w:cs="Arial"/>
          <w:bCs/>
          <w:noProof/>
        </w:rPr>
        <w:t xml:space="preserve">ecnie używanego hasła/ e-PINu. </w:t>
      </w:r>
      <w:r w:rsidRPr="008773BB">
        <w:rPr>
          <w:rFonts w:ascii="Calibri" w:hAnsi="Calibri" w:cs="Arial"/>
          <w:bCs/>
          <w:noProof/>
        </w:rPr>
        <w:t xml:space="preserve">Każde z podjętych przez Użytkownika działań </w:t>
      </w:r>
      <w:r w:rsidRPr="008773BB">
        <w:rPr>
          <w:rFonts w:ascii="Calibri" w:hAnsi="Calibri" w:cs="Arial"/>
          <w:bCs/>
          <w:noProof/>
        </w:rPr>
        <w:lastRenderedPageBreak/>
        <w:t>wymaga autoryzacji zg</w:t>
      </w:r>
      <w:r>
        <w:rPr>
          <w:rFonts w:ascii="Calibri" w:hAnsi="Calibri" w:cs="Arial"/>
          <w:bCs/>
          <w:noProof/>
        </w:rPr>
        <w:t>odnie z metodami opisanymi w § 90</w:t>
      </w:r>
      <w:r w:rsidRPr="008773BB">
        <w:rPr>
          <w:rFonts w:ascii="Calibri" w:hAnsi="Calibri" w:cs="Arial"/>
          <w:bCs/>
          <w:noProof/>
        </w:rPr>
        <w:t xml:space="preserve"> </w:t>
      </w:r>
      <w:r w:rsidRPr="00C5200B">
        <w:rPr>
          <w:rFonts w:ascii="Calibri" w:hAnsi="Calibri" w:cs="Arial"/>
          <w:bCs/>
          <w:noProof/>
        </w:rPr>
        <w:t xml:space="preserve">od dnia wejścia w życie </w:t>
      </w:r>
      <w:r>
        <w:rPr>
          <w:rFonts w:ascii="Calibri" w:hAnsi="Calibri" w:cs="Arial"/>
          <w:bCs/>
          <w:noProof/>
        </w:rPr>
        <w:t xml:space="preserve">postanowień </w:t>
      </w:r>
      <w:r w:rsidRPr="00C5200B">
        <w:rPr>
          <w:rFonts w:ascii="Calibri" w:hAnsi="Calibri" w:cs="Arial"/>
          <w:bCs/>
          <w:noProof/>
        </w:rPr>
        <w:t>niniejszego ustępu lub od pierwszego skorzystania z usługi bankowości elektronicznej po tym dniu.</w:t>
      </w:r>
    </w:p>
    <w:p w14:paraId="02C9AC91" w14:textId="77777777" w:rsidR="00B77D46" w:rsidRDefault="00B77D46" w:rsidP="001D1255">
      <w:pPr>
        <w:numPr>
          <w:ilvl w:val="0"/>
          <w:numId w:val="69"/>
        </w:numPr>
        <w:autoSpaceDE w:val="0"/>
        <w:autoSpaceDN w:val="0"/>
        <w:adjustRightInd w:val="0"/>
        <w:jc w:val="both"/>
        <w:rPr>
          <w:rFonts w:ascii="Calibri" w:hAnsi="Calibri" w:cs="Arial"/>
          <w:bCs/>
          <w:noProof/>
        </w:rPr>
      </w:pPr>
      <w:r w:rsidRPr="00A664ED">
        <w:rPr>
          <w:rFonts w:ascii="Calibri" w:hAnsi="Calibri" w:cs="Arial"/>
          <w:bCs/>
          <w:noProof/>
        </w:rPr>
        <w:t>Użytkownicy przechowują i skutecznie chronią środki dostępu do</w:t>
      </w:r>
      <w:r>
        <w:rPr>
          <w:rFonts w:ascii="Calibri" w:hAnsi="Calibri" w:cs="Arial"/>
          <w:bCs/>
          <w:noProof/>
        </w:rPr>
        <w:t xml:space="preserve"> </w:t>
      </w:r>
      <w:r w:rsidRPr="00A664ED">
        <w:rPr>
          <w:rFonts w:ascii="Calibri" w:hAnsi="Calibri" w:cs="Arial"/>
          <w:bCs/>
          <w:noProof/>
        </w:rPr>
        <w:t>systemu bankowości elektronicznej z zachowaniem należytej</w:t>
      </w:r>
      <w:r>
        <w:rPr>
          <w:rFonts w:ascii="Calibri" w:hAnsi="Calibri" w:cs="Arial"/>
          <w:bCs/>
          <w:noProof/>
        </w:rPr>
        <w:t xml:space="preserve"> </w:t>
      </w:r>
      <w:r w:rsidRPr="00A664ED">
        <w:rPr>
          <w:rFonts w:ascii="Calibri" w:hAnsi="Calibri" w:cs="Arial"/>
          <w:bCs/>
          <w:noProof/>
        </w:rPr>
        <w:t>staranności – w tym także należycie chronią komputery, z których</w:t>
      </w:r>
      <w:r>
        <w:rPr>
          <w:rFonts w:ascii="Calibri" w:hAnsi="Calibri" w:cs="Arial"/>
          <w:bCs/>
          <w:noProof/>
        </w:rPr>
        <w:t xml:space="preserve"> </w:t>
      </w:r>
      <w:r w:rsidRPr="00A664ED">
        <w:rPr>
          <w:rFonts w:ascii="Calibri" w:hAnsi="Calibri" w:cs="Arial"/>
          <w:bCs/>
          <w:noProof/>
        </w:rPr>
        <w:t>korzystają z systemu bankowości elektronicznej.</w:t>
      </w:r>
    </w:p>
    <w:p w14:paraId="0DEDDF4A" w14:textId="77777777" w:rsidR="00B77D46" w:rsidRDefault="00B77D46" w:rsidP="001D1255">
      <w:pPr>
        <w:numPr>
          <w:ilvl w:val="0"/>
          <w:numId w:val="69"/>
        </w:numPr>
        <w:autoSpaceDE w:val="0"/>
        <w:autoSpaceDN w:val="0"/>
        <w:adjustRightInd w:val="0"/>
        <w:jc w:val="both"/>
        <w:rPr>
          <w:rFonts w:ascii="Calibri" w:hAnsi="Calibri" w:cs="Arial"/>
          <w:bCs/>
          <w:noProof/>
        </w:rPr>
      </w:pPr>
      <w:r w:rsidRPr="00A664ED">
        <w:rPr>
          <w:rFonts w:ascii="Calibri" w:hAnsi="Calibri" w:cs="Arial"/>
          <w:bCs/>
          <w:noProof/>
        </w:rPr>
        <w:t>Użytkownicy zobowiązani są do</w:t>
      </w:r>
      <w:r>
        <w:rPr>
          <w:rFonts w:ascii="Calibri" w:hAnsi="Calibri" w:cs="Arial"/>
          <w:bCs/>
          <w:noProof/>
        </w:rPr>
        <w:t xml:space="preserve"> </w:t>
      </w:r>
      <w:r w:rsidRPr="00A664ED">
        <w:rPr>
          <w:rFonts w:ascii="Calibri" w:hAnsi="Calibri" w:cs="Arial"/>
          <w:bCs/>
          <w:noProof/>
        </w:rPr>
        <w:t>nieudostępniania środkó</w:t>
      </w:r>
      <w:r>
        <w:rPr>
          <w:rFonts w:ascii="Calibri" w:hAnsi="Calibri" w:cs="Arial"/>
          <w:bCs/>
          <w:noProof/>
        </w:rPr>
        <w:t>w dostępu osobom nieuprawnionym.</w:t>
      </w:r>
    </w:p>
    <w:p w14:paraId="799BDE97" w14:textId="77777777" w:rsidR="00B77D46" w:rsidRDefault="00B77D46" w:rsidP="001D1255">
      <w:pPr>
        <w:numPr>
          <w:ilvl w:val="0"/>
          <w:numId w:val="69"/>
        </w:numPr>
        <w:autoSpaceDE w:val="0"/>
        <w:autoSpaceDN w:val="0"/>
        <w:adjustRightInd w:val="0"/>
        <w:jc w:val="both"/>
        <w:rPr>
          <w:rFonts w:ascii="Calibri" w:hAnsi="Calibri" w:cs="Arial"/>
          <w:bCs/>
          <w:noProof/>
        </w:rPr>
      </w:pPr>
      <w:r w:rsidRPr="00FF7CA2">
        <w:rPr>
          <w:rFonts w:ascii="Calibri" w:hAnsi="Calibri" w:cs="Arial"/>
          <w:bCs/>
          <w:noProof/>
        </w:rPr>
        <w:t>Identyfikator Użytkownika może być podany pracownikowi Banku w przypadku, kiedy Użytkownik składa w Banku dyspozycję, reklamację lub inne zgłoszenie.</w:t>
      </w:r>
    </w:p>
    <w:p w14:paraId="6BB74D59"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721F5154" w14:textId="77777777" w:rsidR="00B77D46" w:rsidRDefault="00B77D46" w:rsidP="001D1255">
      <w:pPr>
        <w:numPr>
          <w:ilvl w:val="0"/>
          <w:numId w:val="70"/>
        </w:numPr>
        <w:autoSpaceDE w:val="0"/>
        <w:autoSpaceDN w:val="0"/>
        <w:adjustRightInd w:val="0"/>
        <w:jc w:val="both"/>
        <w:rPr>
          <w:rFonts w:ascii="Calibri" w:hAnsi="Calibri" w:cs="Arial"/>
          <w:bCs/>
          <w:noProof/>
        </w:rPr>
      </w:pPr>
      <w:r w:rsidRPr="006031A5">
        <w:rPr>
          <w:rFonts w:ascii="Calibri" w:hAnsi="Calibri" w:cs="Arial"/>
          <w:bCs/>
          <w:noProof/>
        </w:rPr>
        <w:t>W przypadku utraty, kradzieży, wejścia w posiadanie lub podejrzenia wejścia w posiadanie środków dostępu do systemu bankowości elektronicznej przez osobę nieuprawnioną Użytkownik składa dyspozycję zablokowania dostępu do systemu bankowości elektronicznej.</w:t>
      </w:r>
    </w:p>
    <w:p w14:paraId="3680096A" w14:textId="77777777" w:rsidR="00B77D46" w:rsidRPr="008217C1" w:rsidRDefault="00B77D46" w:rsidP="001D1255">
      <w:pPr>
        <w:numPr>
          <w:ilvl w:val="0"/>
          <w:numId w:val="70"/>
        </w:numPr>
        <w:autoSpaceDE w:val="0"/>
        <w:autoSpaceDN w:val="0"/>
        <w:adjustRightInd w:val="0"/>
        <w:jc w:val="both"/>
        <w:rPr>
          <w:rFonts w:ascii="Calibri" w:hAnsi="Calibri" w:cs="Arial"/>
          <w:bCs/>
          <w:noProof/>
        </w:rPr>
      </w:pPr>
      <w:r w:rsidRPr="006031A5">
        <w:rPr>
          <w:rFonts w:ascii="Calibri" w:hAnsi="Calibri" w:cs="Arial"/>
          <w:bCs/>
          <w:noProof/>
        </w:rPr>
        <w:t xml:space="preserve">Dyspozycja może być złożona pisemnie w </w:t>
      </w:r>
      <w:r w:rsidRPr="008217C1">
        <w:rPr>
          <w:rFonts w:ascii="Calibri" w:hAnsi="Calibri" w:cs="Arial"/>
          <w:bCs/>
          <w:noProof/>
        </w:rPr>
        <w:t>placówce Banku.</w:t>
      </w:r>
    </w:p>
    <w:p w14:paraId="68F5F1C2" w14:textId="77777777" w:rsidR="00B77D46" w:rsidRPr="008217C1" w:rsidRDefault="00B77D46" w:rsidP="001D1255">
      <w:pPr>
        <w:numPr>
          <w:ilvl w:val="0"/>
          <w:numId w:val="70"/>
        </w:numPr>
        <w:autoSpaceDE w:val="0"/>
        <w:autoSpaceDN w:val="0"/>
        <w:adjustRightInd w:val="0"/>
        <w:jc w:val="both"/>
        <w:rPr>
          <w:rFonts w:ascii="Calibri" w:hAnsi="Calibri" w:cs="Arial"/>
          <w:bCs/>
          <w:noProof/>
        </w:rPr>
      </w:pPr>
      <w:r w:rsidRPr="008217C1">
        <w:rPr>
          <w:rFonts w:ascii="Calibri" w:hAnsi="Calibri" w:cs="Arial"/>
          <w:bCs/>
          <w:noProof/>
        </w:rPr>
        <w:t>Pracownik Banku potwierdza Użytkownikowi przyjęcie dyspozycji zablokowania, podając datę, godzinę, imię i nazwisko pracownika przyjmującego dyspozycję (w przypadku dyspozycji telefonicznych) lub wydając kopię dyspozycji (w przypadku dyspozycji pisemnej).</w:t>
      </w:r>
    </w:p>
    <w:p w14:paraId="3E489FE7" w14:textId="77777777" w:rsidR="00B77D46" w:rsidRPr="008217C1" w:rsidRDefault="00B77D46" w:rsidP="001D1255">
      <w:pPr>
        <w:numPr>
          <w:ilvl w:val="0"/>
          <w:numId w:val="70"/>
        </w:numPr>
        <w:autoSpaceDE w:val="0"/>
        <w:autoSpaceDN w:val="0"/>
        <w:adjustRightInd w:val="0"/>
        <w:jc w:val="both"/>
        <w:rPr>
          <w:rFonts w:ascii="Calibri" w:hAnsi="Calibri" w:cs="Arial"/>
          <w:bCs/>
          <w:noProof/>
        </w:rPr>
      </w:pPr>
      <w:r w:rsidRPr="008217C1">
        <w:rPr>
          <w:rFonts w:ascii="Calibri" w:hAnsi="Calibri" w:cs="Arial"/>
          <w:bCs/>
          <w:noProof/>
        </w:rPr>
        <w:t>Jeżeli dyspozycja zablokowania składana jest telefonicznie, warunkiem przyjęcia dyspozycji jest telefoniczna weryfikacja Użytkownika. Dyspozycję uważa się za przyjętą przez Bank w momencie pozytywnego dokonania takiej weryfikacji. Pracownik Banku może oddzwonić do Użytkownika pod znany Bankowi numer telefonu w celu potwierdzenia dyspozycji.</w:t>
      </w:r>
    </w:p>
    <w:p w14:paraId="032B4780" w14:textId="77777777" w:rsidR="00B77D46" w:rsidRPr="008217C1" w:rsidRDefault="00B77D46" w:rsidP="001D1255">
      <w:pPr>
        <w:numPr>
          <w:ilvl w:val="0"/>
          <w:numId w:val="70"/>
        </w:numPr>
        <w:autoSpaceDE w:val="0"/>
        <w:autoSpaceDN w:val="0"/>
        <w:adjustRightInd w:val="0"/>
        <w:jc w:val="both"/>
        <w:rPr>
          <w:rFonts w:ascii="Calibri" w:hAnsi="Calibri" w:cs="Arial"/>
          <w:bCs/>
          <w:noProof/>
        </w:rPr>
      </w:pPr>
      <w:r w:rsidRPr="008217C1">
        <w:rPr>
          <w:rFonts w:ascii="Calibri" w:hAnsi="Calibri" w:cs="Arial"/>
          <w:bCs/>
          <w:noProof/>
        </w:rPr>
        <w:t>Dyspozycja zablokowania wykonywana jest przez pracownika Banku niezwłocznie po otrzymaniu dyspozycji od Użytkownika z zastrzeżeniem ust. 4 zd. 3.</w:t>
      </w:r>
    </w:p>
    <w:p w14:paraId="2E62A02A" w14:textId="77777777" w:rsidR="00B77D46" w:rsidRPr="00F41A18" w:rsidRDefault="00B77D46" w:rsidP="00F41A18">
      <w:pPr>
        <w:numPr>
          <w:ilvl w:val="0"/>
          <w:numId w:val="70"/>
        </w:numPr>
        <w:autoSpaceDE w:val="0"/>
        <w:autoSpaceDN w:val="0"/>
        <w:adjustRightInd w:val="0"/>
        <w:jc w:val="both"/>
        <w:rPr>
          <w:rFonts w:ascii="Calibri" w:hAnsi="Calibri" w:cs="Arial"/>
          <w:bCs/>
          <w:noProof/>
        </w:rPr>
      </w:pPr>
      <w:r w:rsidRPr="008217C1">
        <w:rPr>
          <w:rFonts w:ascii="Calibri" w:hAnsi="Calibri" w:cs="Arial"/>
          <w:bCs/>
          <w:noProof/>
        </w:rPr>
        <w:t>Dyspozycję zablokowania, o której mowa w ust. 1, każdy Użytkownik składa w odniesieniu do własnego dostępu.</w:t>
      </w:r>
    </w:p>
    <w:p w14:paraId="18A73A9D" w14:textId="77777777" w:rsidR="00B77D46" w:rsidRPr="008217C1"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2804ADC" w14:textId="77777777" w:rsidR="00B77D46" w:rsidRDefault="00B77D46" w:rsidP="001D1255">
      <w:pPr>
        <w:numPr>
          <w:ilvl w:val="0"/>
          <w:numId w:val="71"/>
        </w:numPr>
        <w:autoSpaceDE w:val="0"/>
        <w:autoSpaceDN w:val="0"/>
        <w:adjustRightInd w:val="0"/>
        <w:jc w:val="both"/>
        <w:rPr>
          <w:rFonts w:ascii="Calibri" w:hAnsi="Calibri" w:cs="Arial"/>
          <w:bCs/>
          <w:noProof/>
        </w:rPr>
      </w:pPr>
      <w:r w:rsidRPr="006031A5">
        <w:rPr>
          <w:rFonts w:ascii="Calibri" w:hAnsi="Calibri" w:cs="Arial"/>
          <w:bCs/>
          <w:noProof/>
        </w:rPr>
        <w:t>Dyspozycję odblokowania dostępu do systemu bankowości elektronicznej każdy Uży</w:t>
      </w:r>
      <w:r>
        <w:rPr>
          <w:rFonts w:ascii="Calibri" w:hAnsi="Calibri" w:cs="Arial"/>
          <w:bCs/>
          <w:noProof/>
        </w:rPr>
        <w:t>tkownik składa w odniesieniu do </w:t>
      </w:r>
      <w:r w:rsidRPr="006031A5">
        <w:rPr>
          <w:rFonts w:ascii="Calibri" w:hAnsi="Calibri" w:cs="Arial"/>
          <w:bCs/>
          <w:noProof/>
        </w:rPr>
        <w:t>własnego dostępu</w:t>
      </w:r>
      <w:r>
        <w:rPr>
          <w:rFonts w:ascii="Calibri" w:hAnsi="Calibri" w:cs="Arial"/>
          <w:bCs/>
          <w:noProof/>
        </w:rPr>
        <w:t>.</w:t>
      </w:r>
      <w:r w:rsidRPr="006031A5" w:rsidDel="00082EE8">
        <w:rPr>
          <w:rFonts w:ascii="Calibri" w:hAnsi="Calibri" w:cs="Arial"/>
          <w:bCs/>
          <w:noProof/>
        </w:rPr>
        <w:t xml:space="preserve"> </w:t>
      </w:r>
      <w:r>
        <w:rPr>
          <w:rFonts w:ascii="Calibri" w:hAnsi="Calibri" w:cs="Arial"/>
          <w:bCs/>
          <w:noProof/>
        </w:rPr>
        <w:t>D</w:t>
      </w:r>
      <w:r w:rsidRPr="006031A5">
        <w:rPr>
          <w:rFonts w:ascii="Calibri" w:hAnsi="Calibri" w:cs="Arial"/>
          <w:bCs/>
          <w:noProof/>
        </w:rPr>
        <w:t>yspozycj</w:t>
      </w:r>
      <w:r>
        <w:rPr>
          <w:rFonts w:ascii="Calibri" w:hAnsi="Calibri" w:cs="Arial"/>
          <w:bCs/>
          <w:noProof/>
        </w:rPr>
        <w:t>a</w:t>
      </w:r>
      <w:r w:rsidRPr="006031A5">
        <w:rPr>
          <w:rFonts w:ascii="Calibri" w:hAnsi="Calibri" w:cs="Arial"/>
          <w:bCs/>
          <w:noProof/>
        </w:rPr>
        <w:t xml:space="preserve"> odblokowania </w:t>
      </w:r>
      <w:r>
        <w:rPr>
          <w:rFonts w:ascii="Calibri" w:hAnsi="Calibri" w:cs="Arial"/>
          <w:bCs/>
          <w:noProof/>
        </w:rPr>
        <w:t>może być złożona przez Użytkownika</w:t>
      </w:r>
      <w:r w:rsidRPr="006031A5">
        <w:rPr>
          <w:rFonts w:ascii="Calibri" w:hAnsi="Calibri" w:cs="Arial"/>
          <w:bCs/>
          <w:noProof/>
        </w:rPr>
        <w:t xml:space="preserve"> telefonicznie lub pisemnie w placówce Banku.</w:t>
      </w:r>
    </w:p>
    <w:p w14:paraId="6EC4D21B" w14:textId="77777777" w:rsidR="00B77D46" w:rsidRDefault="00B77D46" w:rsidP="001D1255">
      <w:pPr>
        <w:numPr>
          <w:ilvl w:val="0"/>
          <w:numId w:val="71"/>
        </w:numPr>
        <w:autoSpaceDE w:val="0"/>
        <w:autoSpaceDN w:val="0"/>
        <w:adjustRightInd w:val="0"/>
        <w:jc w:val="both"/>
        <w:rPr>
          <w:rFonts w:ascii="Calibri" w:hAnsi="Calibri" w:cs="Arial"/>
          <w:bCs/>
          <w:noProof/>
        </w:rPr>
      </w:pPr>
      <w:r w:rsidRPr="006031A5">
        <w:rPr>
          <w:rFonts w:ascii="Calibri" w:hAnsi="Calibri" w:cs="Arial"/>
          <w:bCs/>
          <w:noProof/>
        </w:rPr>
        <w:t>W przypadku zablokowania dostępu do systemu z powodu</w:t>
      </w:r>
      <w:r>
        <w:rPr>
          <w:rFonts w:ascii="Calibri" w:hAnsi="Calibri" w:cs="Arial"/>
          <w:bCs/>
          <w:noProof/>
        </w:rPr>
        <w:t xml:space="preserve"> </w:t>
      </w:r>
      <w:r w:rsidRPr="006031A5">
        <w:rPr>
          <w:rFonts w:ascii="Calibri" w:hAnsi="Calibri" w:cs="Arial"/>
          <w:bCs/>
          <w:noProof/>
        </w:rPr>
        <w:t xml:space="preserve">utraty, kradzieży, wejścia w posiadanie lub </w:t>
      </w:r>
      <w:r w:rsidRPr="006031A5">
        <w:rPr>
          <w:rFonts w:ascii="Calibri" w:hAnsi="Calibri" w:cs="Arial"/>
          <w:bCs/>
          <w:noProof/>
        </w:rPr>
        <w:t>podejrzenia wejścia</w:t>
      </w:r>
      <w:r>
        <w:rPr>
          <w:rFonts w:ascii="Calibri" w:hAnsi="Calibri" w:cs="Arial"/>
          <w:bCs/>
          <w:noProof/>
        </w:rPr>
        <w:t xml:space="preserve"> </w:t>
      </w:r>
      <w:r w:rsidRPr="006031A5">
        <w:rPr>
          <w:rFonts w:ascii="Calibri" w:hAnsi="Calibri" w:cs="Arial"/>
          <w:bCs/>
          <w:noProof/>
        </w:rPr>
        <w:t>w posiadanie przez osobę nieuprawnioną, każdy Użytkownik składa</w:t>
      </w:r>
      <w:r>
        <w:rPr>
          <w:rFonts w:ascii="Calibri" w:hAnsi="Calibri" w:cs="Arial"/>
          <w:bCs/>
          <w:noProof/>
        </w:rPr>
        <w:t xml:space="preserve"> </w:t>
      </w:r>
      <w:r w:rsidRPr="006031A5">
        <w:rPr>
          <w:rFonts w:ascii="Calibri" w:hAnsi="Calibri" w:cs="Arial"/>
          <w:bCs/>
          <w:noProof/>
        </w:rPr>
        <w:t>w odniesieniu do własnego dostępu, pisemnie w placówce Banku,</w:t>
      </w:r>
      <w:r>
        <w:rPr>
          <w:rFonts w:ascii="Calibri" w:hAnsi="Calibri" w:cs="Arial"/>
          <w:bCs/>
          <w:noProof/>
        </w:rPr>
        <w:t xml:space="preserve"> </w:t>
      </w:r>
      <w:r w:rsidRPr="006031A5">
        <w:rPr>
          <w:rFonts w:ascii="Calibri" w:hAnsi="Calibri" w:cs="Arial"/>
          <w:bCs/>
          <w:noProof/>
        </w:rPr>
        <w:t>dyspozycję wydania nowych środków dostępu.</w:t>
      </w:r>
    </w:p>
    <w:p w14:paraId="0FBD3D23"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9DF2DC5" w14:textId="77777777" w:rsidR="00B77D46" w:rsidRDefault="00B77D46" w:rsidP="001D1255">
      <w:pPr>
        <w:numPr>
          <w:ilvl w:val="0"/>
          <w:numId w:val="72"/>
        </w:numPr>
        <w:autoSpaceDE w:val="0"/>
        <w:autoSpaceDN w:val="0"/>
        <w:adjustRightInd w:val="0"/>
        <w:jc w:val="both"/>
        <w:rPr>
          <w:rFonts w:ascii="Calibri" w:hAnsi="Calibri" w:cs="Arial"/>
          <w:bCs/>
          <w:noProof/>
        </w:rPr>
      </w:pPr>
      <w:r w:rsidRPr="007C14F6">
        <w:rPr>
          <w:rFonts w:ascii="Calibri" w:hAnsi="Calibri" w:cs="Arial"/>
          <w:bCs/>
          <w:noProof/>
        </w:rPr>
        <w:t>Bank ma prawo zablokować dostęp do poszczególnych Użytkowników do kanałów bankowości elektronicznej w</w:t>
      </w:r>
      <w:r>
        <w:rPr>
          <w:rFonts w:ascii="Calibri" w:hAnsi="Calibri" w:cs="Arial"/>
          <w:bCs/>
          <w:noProof/>
        </w:rPr>
        <w:t> </w:t>
      </w:r>
      <w:r w:rsidRPr="007C14F6">
        <w:rPr>
          <w:rFonts w:ascii="Calibri" w:hAnsi="Calibri" w:cs="Arial"/>
          <w:bCs/>
          <w:noProof/>
        </w:rPr>
        <w:t>przypadku:</w:t>
      </w:r>
    </w:p>
    <w:p w14:paraId="31EBD867" w14:textId="77777777" w:rsidR="00B77D46" w:rsidRDefault="00B77D46" w:rsidP="001D1255">
      <w:pPr>
        <w:numPr>
          <w:ilvl w:val="1"/>
          <w:numId w:val="72"/>
        </w:numPr>
        <w:autoSpaceDE w:val="0"/>
        <w:autoSpaceDN w:val="0"/>
        <w:adjustRightInd w:val="0"/>
        <w:jc w:val="both"/>
        <w:rPr>
          <w:rFonts w:ascii="Calibri" w:hAnsi="Calibri" w:cs="Arial"/>
          <w:bCs/>
          <w:noProof/>
        </w:rPr>
      </w:pPr>
      <w:r w:rsidRPr="007C14F6">
        <w:rPr>
          <w:rFonts w:ascii="Calibri" w:hAnsi="Calibri" w:cs="Arial"/>
          <w:bCs/>
          <w:noProof/>
        </w:rPr>
        <w:t>naruszenia przez Użytkownika zasad określonych w Regulaminie</w:t>
      </w:r>
      <w:r>
        <w:rPr>
          <w:rFonts w:ascii="Calibri" w:hAnsi="Calibri" w:cs="Arial"/>
          <w:bCs/>
          <w:noProof/>
        </w:rPr>
        <w:t xml:space="preserve"> </w:t>
      </w:r>
      <w:r w:rsidRPr="007C14F6">
        <w:rPr>
          <w:rFonts w:ascii="Calibri" w:hAnsi="Calibri" w:cs="Arial"/>
          <w:bCs/>
          <w:noProof/>
        </w:rPr>
        <w:t>lub Umowie;</w:t>
      </w:r>
    </w:p>
    <w:p w14:paraId="3FD9A83B" w14:textId="77777777" w:rsidR="00B77D46" w:rsidRDefault="00B77D46" w:rsidP="001D1255">
      <w:pPr>
        <w:numPr>
          <w:ilvl w:val="1"/>
          <w:numId w:val="72"/>
        </w:numPr>
        <w:autoSpaceDE w:val="0"/>
        <w:autoSpaceDN w:val="0"/>
        <w:adjustRightInd w:val="0"/>
        <w:jc w:val="both"/>
        <w:rPr>
          <w:rFonts w:ascii="Calibri" w:hAnsi="Calibri" w:cs="Arial"/>
          <w:bCs/>
          <w:noProof/>
        </w:rPr>
      </w:pPr>
      <w:r w:rsidRPr="007C14F6">
        <w:rPr>
          <w:rFonts w:ascii="Calibri" w:hAnsi="Calibri" w:cs="Arial"/>
          <w:bCs/>
          <w:noProof/>
        </w:rPr>
        <w:t>celowego wprowadzenia w błąd Banku przez Posiadacza rachunku</w:t>
      </w:r>
      <w:r>
        <w:rPr>
          <w:rFonts w:ascii="Calibri" w:hAnsi="Calibri" w:cs="Arial"/>
          <w:bCs/>
          <w:noProof/>
        </w:rPr>
        <w:t xml:space="preserve"> </w:t>
      </w:r>
      <w:r w:rsidRPr="007C14F6">
        <w:rPr>
          <w:rFonts w:ascii="Calibri" w:hAnsi="Calibri" w:cs="Arial"/>
          <w:bCs/>
          <w:noProof/>
        </w:rPr>
        <w:t>przy zawieraniu Umowy;</w:t>
      </w:r>
    </w:p>
    <w:p w14:paraId="1C17BDD9" w14:textId="77777777" w:rsidR="00B77D46" w:rsidRDefault="00B77D46" w:rsidP="001D1255">
      <w:pPr>
        <w:numPr>
          <w:ilvl w:val="1"/>
          <w:numId w:val="72"/>
        </w:numPr>
        <w:autoSpaceDE w:val="0"/>
        <w:autoSpaceDN w:val="0"/>
        <w:adjustRightInd w:val="0"/>
        <w:jc w:val="both"/>
        <w:rPr>
          <w:rFonts w:ascii="Calibri" w:hAnsi="Calibri" w:cs="Arial"/>
          <w:bCs/>
          <w:noProof/>
        </w:rPr>
      </w:pPr>
      <w:r w:rsidRPr="007C14F6">
        <w:rPr>
          <w:rFonts w:ascii="Calibri" w:hAnsi="Calibri" w:cs="Arial"/>
          <w:bCs/>
          <w:noProof/>
        </w:rPr>
        <w:t>podejrzenia popełnienia przestępstwa lub wykroczenia przez</w:t>
      </w:r>
      <w:r>
        <w:rPr>
          <w:rFonts w:ascii="Calibri" w:hAnsi="Calibri" w:cs="Arial"/>
          <w:bCs/>
          <w:noProof/>
        </w:rPr>
        <w:t xml:space="preserve"> </w:t>
      </w:r>
      <w:r w:rsidRPr="007C14F6">
        <w:rPr>
          <w:rFonts w:ascii="Calibri" w:hAnsi="Calibri" w:cs="Arial"/>
          <w:bCs/>
          <w:noProof/>
        </w:rPr>
        <w:t>Użytkownika lub osobę trzecią w związku z używaniem systemu</w:t>
      </w:r>
      <w:r>
        <w:rPr>
          <w:rFonts w:ascii="Calibri" w:hAnsi="Calibri" w:cs="Arial"/>
          <w:bCs/>
          <w:noProof/>
        </w:rPr>
        <w:t xml:space="preserve"> </w:t>
      </w:r>
      <w:r w:rsidRPr="007C14F6">
        <w:rPr>
          <w:rFonts w:ascii="Calibri" w:hAnsi="Calibri" w:cs="Arial"/>
          <w:bCs/>
          <w:noProof/>
        </w:rPr>
        <w:t>bankowości elektronicznych.</w:t>
      </w:r>
    </w:p>
    <w:p w14:paraId="55DADC36" w14:textId="77777777" w:rsidR="00B77D46" w:rsidRDefault="00B77D46" w:rsidP="001D1255">
      <w:pPr>
        <w:numPr>
          <w:ilvl w:val="0"/>
          <w:numId w:val="72"/>
        </w:numPr>
        <w:autoSpaceDE w:val="0"/>
        <w:autoSpaceDN w:val="0"/>
        <w:adjustRightInd w:val="0"/>
        <w:jc w:val="both"/>
        <w:rPr>
          <w:rFonts w:ascii="Calibri" w:hAnsi="Calibri" w:cs="Arial"/>
          <w:bCs/>
          <w:noProof/>
        </w:rPr>
      </w:pPr>
      <w:r w:rsidRPr="007C14F6">
        <w:rPr>
          <w:rFonts w:ascii="Calibri" w:hAnsi="Calibri" w:cs="Arial"/>
          <w:bCs/>
          <w:noProof/>
        </w:rPr>
        <w:t>Bank informuje Posiadacza rachunku telefonicznie lub za pomocą</w:t>
      </w:r>
      <w:r>
        <w:rPr>
          <w:rFonts w:ascii="Calibri" w:hAnsi="Calibri" w:cs="Arial"/>
          <w:bCs/>
          <w:noProof/>
        </w:rPr>
        <w:t xml:space="preserve"> </w:t>
      </w:r>
      <w:r w:rsidRPr="007C14F6">
        <w:rPr>
          <w:rFonts w:ascii="Calibri" w:hAnsi="Calibri" w:cs="Arial"/>
          <w:bCs/>
          <w:noProof/>
        </w:rPr>
        <w:t>poczty elektronicznej o zablokowaniu kanałów bankowości</w:t>
      </w:r>
      <w:r>
        <w:rPr>
          <w:rFonts w:ascii="Calibri" w:hAnsi="Calibri" w:cs="Arial"/>
          <w:bCs/>
          <w:noProof/>
        </w:rPr>
        <w:t xml:space="preserve"> </w:t>
      </w:r>
      <w:r w:rsidRPr="007C14F6">
        <w:rPr>
          <w:rFonts w:ascii="Calibri" w:hAnsi="Calibri" w:cs="Arial"/>
          <w:bCs/>
          <w:noProof/>
        </w:rPr>
        <w:t>elektronicznej przed ich zablokowaniem, a jeżeli nie jest to możliwe –</w:t>
      </w:r>
      <w:r>
        <w:rPr>
          <w:rFonts w:ascii="Calibri" w:hAnsi="Calibri" w:cs="Arial"/>
          <w:bCs/>
          <w:noProof/>
        </w:rPr>
        <w:t xml:space="preserve"> </w:t>
      </w:r>
      <w:r w:rsidRPr="007C14F6">
        <w:rPr>
          <w:rFonts w:ascii="Calibri" w:hAnsi="Calibri" w:cs="Arial"/>
          <w:bCs/>
          <w:noProof/>
        </w:rPr>
        <w:t>niezwłocznie po ich zablokowaniu. Nie dotyczy to przypadków, gdy</w:t>
      </w:r>
      <w:r>
        <w:rPr>
          <w:rFonts w:ascii="Calibri" w:hAnsi="Calibri" w:cs="Arial"/>
          <w:bCs/>
          <w:noProof/>
        </w:rPr>
        <w:t xml:space="preserve"> </w:t>
      </w:r>
      <w:r w:rsidRPr="007C14F6">
        <w:rPr>
          <w:rFonts w:ascii="Calibri" w:hAnsi="Calibri" w:cs="Arial"/>
          <w:bCs/>
          <w:noProof/>
        </w:rPr>
        <w:t>przekazanie informacji o zablokowaniu kanałów bankowości</w:t>
      </w:r>
      <w:r>
        <w:rPr>
          <w:rFonts w:ascii="Calibri" w:hAnsi="Calibri" w:cs="Arial"/>
          <w:bCs/>
          <w:noProof/>
        </w:rPr>
        <w:t xml:space="preserve"> </w:t>
      </w:r>
      <w:r w:rsidRPr="007C14F6">
        <w:rPr>
          <w:rFonts w:ascii="Calibri" w:hAnsi="Calibri" w:cs="Arial"/>
          <w:bCs/>
          <w:noProof/>
        </w:rPr>
        <w:t>elektronicznej byłoby nieuzasadnione ze względów bezpieczeństwa lub</w:t>
      </w:r>
      <w:r>
        <w:rPr>
          <w:rFonts w:ascii="Calibri" w:hAnsi="Calibri" w:cs="Arial"/>
          <w:bCs/>
          <w:noProof/>
        </w:rPr>
        <w:t xml:space="preserve"> </w:t>
      </w:r>
      <w:r w:rsidRPr="007C14F6">
        <w:rPr>
          <w:rFonts w:ascii="Calibri" w:hAnsi="Calibri" w:cs="Arial"/>
          <w:bCs/>
          <w:noProof/>
        </w:rPr>
        <w:t>zabronione na mocy odrębnych przepisów.</w:t>
      </w:r>
    </w:p>
    <w:p w14:paraId="483EEE2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3143A656" w14:textId="77777777" w:rsidR="00B77D46" w:rsidRPr="00281142" w:rsidRDefault="00B77D46" w:rsidP="001D1255">
      <w:pPr>
        <w:jc w:val="both"/>
        <w:rPr>
          <w:rFonts w:ascii="Calibri" w:hAnsi="Calibri" w:cs="Arial"/>
        </w:rPr>
      </w:pPr>
      <w:r w:rsidRPr="007C14F6">
        <w:rPr>
          <w:rFonts w:ascii="Calibri" w:hAnsi="Calibri" w:cs="Arial"/>
        </w:rPr>
        <w:t>Użytkownicy systemu bankowości elektronicznej zobowiązani są na bieżąco</w:t>
      </w:r>
      <w:r>
        <w:rPr>
          <w:rFonts w:ascii="Calibri" w:hAnsi="Calibri" w:cs="Arial"/>
        </w:rPr>
        <w:t xml:space="preserve"> </w:t>
      </w:r>
      <w:r w:rsidRPr="007C14F6">
        <w:rPr>
          <w:rFonts w:ascii="Calibri" w:hAnsi="Calibri" w:cs="Arial"/>
        </w:rPr>
        <w:t>sprawdzać prawidłowość składanych dyspozycji, w szczególności</w:t>
      </w:r>
      <w:r>
        <w:rPr>
          <w:rFonts w:ascii="Calibri" w:hAnsi="Calibri" w:cs="Arial"/>
        </w:rPr>
        <w:t xml:space="preserve"> </w:t>
      </w:r>
      <w:r w:rsidRPr="007C14F6">
        <w:rPr>
          <w:rFonts w:ascii="Calibri" w:hAnsi="Calibri" w:cs="Arial"/>
        </w:rPr>
        <w:t>prawidłowość numerów uznawanych i obciążanych rachunków bankowych,</w:t>
      </w:r>
      <w:r>
        <w:rPr>
          <w:rFonts w:ascii="Calibri" w:hAnsi="Calibri" w:cs="Arial"/>
        </w:rPr>
        <w:t xml:space="preserve"> </w:t>
      </w:r>
      <w:r w:rsidRPr="007C14F6">
        <w:rPr>
          <w:rFonts w:ascii="Calibri" w:hAnsi="Calibri" w:cs="Arial"/>
        </w:rPr>
        <w:t>a także statusy dyspozycji, a</w:t>
      </w:r>
      <w:r>
        <w:rPr>
          <w:rFonts w:ascii="Calibri" w:hAnsi="Calibri" w:cs="Arial"/>
        </w:rPr>
        <w:t> </w:t>
      </w:r>
      <w:r w:rsidRPr="007C14F6">
        <w:rPr>
          <w:rFonts w:ascii="Calibri" w:hAnsi="Calibri" w:cs="Arial"/>
        </w:rPr>
        <w:t>w</w:t>
      </w:r>
      <w:r>
        <w:rPr>
          <w:rFonts w:ascii="Calibri" w:hAnsi="Calibri" w:cs="Arial"/>
        </w:rPr>
        <w:t> </w:t>
      </w:r>
      <w:r w:rsidRPr="007C14F6">
        <w:rPr>
          <w:rFonts w:ascii="Calibri" w:hAnsi="Calibri" w:cs="Arial"/>
        </w:rPr>
        <w:t>przypadku wystąpienia nieprawidłowości</w:t>
      </w:r>
      <w:r>
        <w:rPr>
          <w:rFonts w:ascii="Calibri" w:hAnsi="Calibri" w:cs="Arial"/>
        </w:rPr>
        <w:t xml:space="preserve"> </w:t>
      </w:r>
      <w:r w:rsidRPr="007C14F6">
        <w:rPr>
          <w:rFonts w:ascii="Calibri" w:hAnsi="Calibri" w:cs="Arial"/>
        </w:rPr>
        <w:t xml:space="preserve">powinni </w:t>
      </w:r>
      <w:r w:rsidRPr="00281142">
        <w:rPr>
          <w:rFonts w:ascii="Calibri" w:hAnsi="Calibri" w:cs="Arial"/>
        </w:rPr>
        <w:t>skontaktować się z Bankiem.</w:t>
      </w:r>
    </w:p>
    <w:p w14:paraId="0B510C5C" w14:textId="77777777" w:rsidR="00B77D46" w:rsidRPr="00281142" w:rsidRDefault="00B77D46" w:rsidP="001D1255">
      <w:pPr>
        <w:pStyle w:val="t36"/>
        <w:numPr>
          <w:ilvl w:val="0"/>
          <w:numId w:val="94"/>
        </w:numPr>
        <w:tabs>
          <w:tab w:val="left" w:pos="7230"/>
        </w:tabs>
        <w:spacing w:line="240" w:lineRule="auto"/>
        <w:ind w:left="425" w:hanging="357"/>
        <w:jc w:val="center"/>
        <w:rPr>
          <w:rFonts w:ascii="Calibri" w:hAnsi="Calibri" w:cs="Arial"/>
          <w:b/>
          <w:sz w:val="32"/>
        </w:rPr>
      </w:pPr>
      <w:r w:rsidRPr="00281142">
        <w:rPr>
          <w:rFonts w:ascii="Calibri" w:hAnsi="Calibri" w:cs="Arial"/>
          <w:b/>
          <w:bCs/>
          <w:color w:val="008866"/>
          <w:sz w:val="20"/>
        </w:rPr>
        <w:t>Infolinia Banku</w:t>
      </w:r>
      <w:r>
        <w:rPr>
          <w:rFonts w:ascii="Calibri" w:hAnsi="Calibri" w:cs="Arial"/>
          <w:b/>
          <w:bCs/>
          <w:color w:val="008866"/>
          <w:sz w:val="20"/>
        </w:rPr>
        <w:t xml:space="preserve"> BPS</w:t>
      </w:r>
    </w:p>
    <w:p w14:paraId="3F53D41A" w14:textId="77777777" w:rsidR="00B77D46" w:rsidRPr="00281142"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0DFCC982" w14:textId="77777777" w:rsidR="00B77D46" w:rsidRPr="002F2429" w:rsidRDefault="00B77D46" w:rsidP="001D1255">
      <w:pPr>
        <w:numPr>
          <w:ilvl w:val="0"/>
          <w:numId w:val="73"/>
        </w:numPr>
        <w:autoSpaceDE w:val="0"/>
        <w:autoSpaceDN w:val="0"/>
        <w:adjustRightInd w:val="0"/>
        <w:jc w:val="both"/>
        <w:rPr>
          <w:rFonts w:ascii="Calibri" w:hAnsi="Calibri" w:cs="Arial"/>
          <w:bCs/>
          <w:noProof/>
        </w:rPr>
      </w:pPr>
      <w:r w:rsidRPr="002F2429">
        <w:rPr>
          <w:rFonts w:ascii="Calibri" w:hAnsi="Calibri" w:cs="Arial"/>
          <w:bCs/>
          <w:noProof/>
        </w:rPr>
        <w:t>Infolinia Banku BPS S.A. czynna jest całą dobę, 7 dni w tygodniu pod numerem telefonu +48 86 215 50 00.</w:t>
      </w:r>
    </w:p>
    <w:p w14:paraId="35CB2E75" w14:textId="77777777" w:rsidR="00B77D46" w:rsidRPr="002F2429" w:rsidRDefault="00B77D46" w:rsidP="001D1255">
      <w:pPr>
        <w:numPr>
          <w:ilvl w:val="0"/>
          <w:numId w:val="73"/>
        </w:numPr>
        <w:autoSpaceDE w:val="0"/>
        <w:autoSpaceDN w:val="0"/>
        <w:adjustRightInd w:val="0"/>
        <w:jc w:val="both"/>
        <w:rPr>
          <w:rFonts w:ascii="Calibri" w:hAnsi="Calibri" w:cs="Arial"/>
          <w:bCs/>
          <w:noProof/>
        </w:rPr>
      </w:pPr>
      <w:r w:rsidRPr="002F2429">
        <w:rPr>
          <w:rFonts w:ascii="Calibri" w:hAnsi="Calibri" w:cs="Arial"/>
          <w:bCs/>
          <w:noProof/>
        </w:rPr>
        <w:t>Za pośrednictwem Infolinii Posiadacz rachunku może zastrzegać karty płatnicze.</w:t>
      </w:r>
    </w:p>
    <w:p w14:paraId="4EC21B1D" w14:textId="77777777" w:rsidR="00B77D46" w:rsidRPr="002F2429" w:rsidRDefault="00B77D46" w:rsidP="001D1255">
      <w:pPr>
        <w:numPr>
          <w:ilvl w:val="0"/>
          <w:numId w:val="73"/>
        </w:numPr>
        <w:autoSpaceDE w:val="0"/>
        <w:autoSpaceDN w:val="0"/>
        <w:adjustRightInd w:val="0"/>
        <w:jc w:val="both"/>
        <w:rPr>
          <w:rFonts w:ascii="Calibri" w:hAnsi="Calibri" w:cs="Arial"/>
          <w:bCs/>
          <w:noProof/>
        </w:rPr>
      </w:pPr>
      <w:r w:rsidRPr="002F2429">
        <w:rPr>
          <w:rFonts w:ascii="Calibri" w:hAnsi="Calibri" w:cs="Arial"/>
          <w:bCs/>
          <w:noProof/>
        </w:rPr>
        <w:t>Bank nagrywa wszystkie rozmowy prowadzone z konsultantami Infolinii Banku. W sprawach spornych dotyczących wykonania usług za pośrednictwem Infolinii Banku, dowodem rozstrzygającym będzie zarejestrowane przez Bank nagranie przedmiotowej rozmowy telefonicznej.</w:t>
      </w:r>
    </w:p>
    <w:p w14:paraId="079714DC" w14:textId="77777777" w:rsidR="00B77D46" w:rsidRPr="00647764" w:rsidRDefault="00B77D46" w:rsidP="001D1255">
      <w:pPr>
        <w:pStyle w:val="Nagwek2"/>
        <w:numPr>
          <w:ilvl w:val="0"/>
          <w:numId w:val="90"/>
        </w:numPr>
        <w:ind w:left="425" w:hanging="357"/>
        <w:jc w:val="center"/>
        <w:rPr>
          <w:rFonts w:ascii="Calibri" w:hAnsi="Calibri" w:cs="Arial"/>
          <w:color w:val="008364"/>
          <w:sz w:val="20"/>
        </w:rPr>
      </w:pPr>
      <w:r w:rsidRPr="00647764">
        <w:rPr>
          <w:rFonts w:ascii="Calibri" w:hAnsi="Calibri" w:cs="Arial"/>
          <w:color w:val="008364"/>
          <w:sz w:val="20"/>
        </w:rPr>
        <w:t>SILNE UWIERZYTELNIENIE</w:t>
      </w:r>
    </w:p>
    <w:p w14:paraId="4A07EFEC" w14:textId="77777777" w:rsidR="00B77D46" w:rsidRDefault="00B77D46" w:rsidP="001D1255">
      <w:pPr>
        <w:pStyle w:val="t36"/>
        <w:widowControl/>
        <w:numPr>
          <w:ilvl w:val="0"/>
          <w:numId w:val="91"/>
        </w:numPr>
        <w:tabs>
          <w:tab w:val="left" w:pos="7230"/>
        </w:tabs>
        <w:spacing w:line="240" w:lineRule="auto"/>
        <w:ind w:left="425" w:hanging="357"/>
        <w:jc w:val="center"/>
      </w:pPr>
    </w:p>
    <w:p w14:paraId="2D8C0CD3"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 xml:space="preserve">Bank stosuje silne uwierzytelnianie Użytkownika/ Użytkownika karty, w przypadku gdy </w:t>
      </w:r>
      <w:r>
        <w:rPr>
          <w:rFonts w:ascii="Calibri" w:hAnsi="Calibri" w:cs="Calibri"/>
        </w:rPr>
        <w:t>podmiot ten:</w:t>
      </w:r>
    </w:p>
    <w:p w14:paraId="70D4B731" w14:textId="77777777" w:rsidR="00B77D46" w:rsidRPr="0098330B" w:rsidRDefault="00B77D46" w:rsidP="001D1255">
      <w:pPr>
        <w:numPr>
          <w:ilvl w:val="1"/>
          <w:numId w:val="73"/>
        </w:numPr>
        <w:autoSpaceDE w:val="0"/>
        <w:autoSpaceDN w:val="0"/>
        <w:adjustRightInd w:val="0"/>
        <w:jc w:val="both"/>
        <w:rPr>
          <w:rFonts w:ascii="Calibri" w:hAnsi="Calibri" w:cs="Arial"/>
          <w:bCs/>
          <w:noProof/>
        </w:rPr>
      </w:pPr>
      <w:r w:rsidRPr="0098330B">
        <w:rPr>
          <w:rFonts w:ascii="Calibri" w:hAnsi="Calibri" w:cs="Arial"/>
          <w:bCs/>
          <w:noProof/>
        </w:rPr>
        <w:t xml:space="preserve">uzyskuje dostęp do swojego rachunku w trybie on-line; </w:t>
      </w:r>
    </w:p>
    <w:p w14:paraId="2B84CA03" w14:textId="77777777" w:rsidR="00B77D46" w:rsidRPr="0098330B" w:rsidRDefault="00B77D46" w:rsidP="001D1255">
      <w:pPr>
        <w:numPr>
          <w:ilvl w:val="1"/>
          <w:numId w:val="73"/>
        </w:numPr>
        <w:autoSpaceDE w:val="0"/>
        <w:autoSpaceDN w:val="0"/>
        <w:adjustRightInd w:val="0"/>
        <w:jc w:val="both"/>
        <w:rPr>
          <w:rFonts w:ascii="Calibri" w:hAnsi="Calibri" w:cs="Arial"/>
          <w:bCs/>
          <w:noProof/>
        </w:rPr>
      </w:pPr>
      <w:r w:rsidRPr="0098330B">
        <w:rPr>
          <w:rFonts w:ascii="Calibri" w:hAnsi="Calibri" w:cs="Arial"/>
          <w:bCs/>
          <w:noProof/>
        </w:rPr>
        <w:t>inicjuje elektroniczną transakcję płatniczą;</w:t>
      </w:r>
    </w:p>
    <w:p w14:paraId="2046AEA2" w14:textId="77777777" w:rsidR="00B77D46" w:rsidRPr="002F2429" w:rsidRDefault="00B77D46" w:rsidP="001D1255">
      <w:pPr>
        <w:numPr>
          <w:ilvl w:val="1"/>
          <w:numId w:val="73"/>
        </w:numPr>
        <w:autoSpaceDE w:val="0"/>
        <w:autoSpaceDN w:val="0"/>
        <w:adjustRightInd w:val="0"/>
        <w:jc w:val="both"/>
        <w:rPr>
          <w:rFonts w:ascii="Calibri" w:hAnsi="Calibri" w:cs="Calibri"/>
        </w:rPr>
      </w:pPr>
      <w:r w:rsidRPr="0098330B">
        <w:rPr>
          <w:rFonts w:ascii="Calibri" w:hAnsi="Calibri" w:cs="Arial"/>
          <w:bCs/>
          <w:noProof/>
        </w:rPr>
        <w:lastRenderedPageBreak/>
        <w:t>przeprowadza</w:t>
      </w:r>
      <w:r w:rsidRPr="00023D12">
        <w:rPr>
          <w:rFonts w:ascii="Calibri" w:hAnsi="Calibri" w:cs="Calibri"/>
        </w:rPr>
        <w:t xml:space="preserve"> za </w:t>
      </w:r>
      <w:r w:rsidRPr="002F2429">
        <w:rPr>
          <w:rFonts w:ascii="Calibri" w:hAnsi="Calibri" w:cs="Calibri"/>
        </w:rPr>
        <w:t>pomocą kanału zdalnego czynność, która może wiązać się z ryzykiem oszustwa związanego z wykonywanymi usługami płatniczymi lub innych nadużyć.</w:t>
      </w:r>
    </w:p>
    <w:p w14:paraId="52A632A6" w14:textId="77777777" w:rsidR="00B77D46" w:rsidRPr="002F2429" w:rsidRDefault="00B77D46" w:rsidP="001D1255">
      <w:pPr>
        <w:autoSpaceDE w:val="0"/>
        <w:autoSpaceDN w:val="0"/>
        <w:adjustRightInd w:val="0"/>
        <w:ind w:left="426"/>
        <w:jc w:val="both"/>
        <w:rPr>
          <w:rFonts w:ascii="Calibri" w:hAnsi="Calibri" w:cs="Calibri"/>
        </w:rPr>
      </w:pPr>
      <w:r w:rsidRPr="002F2429">
        <w:rPr>
          <w:rFonts w:ascii="Calibri" w:hAnsi="Calibri" w:cs="Calibri"/>
        </w:rPr>
        <w:t>z zastrzeżeniem postanowień § 91 ust. 2.</w:t>
      </w:r>
    </w:p>
    <w:p w14:paraId="4CF1F42E"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2F2429">
        <w:rPr>
          <w:rFonts w:ascii="Calibri" w:hAnsi="Calibri" w:cs="Calibri"/>
        </w:rPr>
        <w:t>Bank stosuje silne uwierzytelnianie Użytkownika/ Użytkownika</w:t>
      </w:r>
      <w:r w:rsidRPr="00023D12">
        <w:rPr>
          <w:rFonts w:ascii="Calibri" w:hAnsi="Calibri" w:cs="Calibri"/>
        </w:rPr>
        <w:t xml:space="preserve"> karty obejmujące elementy, które dynamicznie łączą transakcję płatniczą z określoną kwotą transakcji oraz określonym odbiorcą.</w:t>
      </w:r>
    </w:p>
    <w:p w14:paraId="7931556F"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 xml:space="preserve">Bank stosuje silne uwierzytelnienie dla usług określonych w § 2 pkt. </w:t>
      </w:r>
      <w:r>
        <w:rPr>
          <w:rFonts w:ascii="Calibri" w:hAnsi="Calibri" w:cs="Calibri"/>
        </w:rPr>
        <w:t>82-84</w:t>
      </w:r>
      <w:r w:rsidRPr="00023D12">
        <w:rPr>
          <w:rFonts w:ascii="Calibri" w:hAnsi="Calibri" w:cs="Calibri"/>
        </w:rPr>
        <w:t>, zgodnie z zasadami określonymi w niniejszym paragrafie.</w:t>
      </w:r>
    </w:p>
    <w:p w14:paraId="74A78386"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 xml:space="preserve">Zgoda Użytkownika, będącego Posiadaczem rachunku płatniczego na wykonanie transakcji płatniczej udzielana jest zgodnie z umową między dostawcą usług a tym Użytkownikiem, z wyjątkiem usługi określonej w § 2 pkt </w:t>
      </w:r>
      <w:r>
        <w:rPr>
          <w:rFonts w:ascii="Calibri" w:hAnsi="Calibri" w:cs="Calibri"/>
        </w:rPr>
        <w:t>84</w:t>
      </w:r>
      <w:r w:rsidRPr="00023D12">
        <w:rPr>
          <w:rFonts w:ascii="Calibri" w:hAnsi="Calibri" w:cs="Calibri"/>
        </w:rPr>
        <w:t>, na którą Użytkownik wyraża zgodę w systemie bankowości internetowej Banku.</w:t>
      </w:r>
    </w:p>
    <w:p w14:paraId="596DA3CA"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Wycofanie zgody, o której mowa w ust. 4 dotyczy wszystkich niewykonanych transakcji płatniczych na moment otrzymania przez Bank uwierzytelnienia wycofanej zgody.</w:t>
      </w:r>
    </w:p>
    <w:p w14:paraId="5E315CD0"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 xml:space="preserve">W przypadku braku realizacji usług, określonych w § 2 </w:t>
      </w:r>
      <w:r>
        <w:rPr>
          <w:rFonts w:ascii="Calibri" w:hAnsi="Calibri" w:cs="Calibri"/>
        </w:rPr>
        <w:t>pkt 82-84</w:t>
      </w:r>
      <w:r w:rsidRPr="00023D12">
        <w:rPr>
          <w:rFonts w:ascii="Calibri" w:hAnsi="Calibri" w:cs="Calibri"/>
        </w:rPr>
        <w:t xml:space="preserve"> Bank poinformuje Użytkownika/ Użytkownika karty o odmowie realizacji usługi wraz z podaniem przyczyny odmowy.</w:t>
      </w:r>
    </w:p>
    <w:p w14:paraId="26C28F00"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W przypadku kiedy Bank, pomimo istnienia takiego obowiązku nie wymaga silnego uwierzytelnienia Użytkownika/ Użytkownika karty, Posiadacz rachunku nie ponosi odpowiedzialności za nieautoryzowane transakcje płatnicze chyba, że Użytkownik/ Użytkownik karty działał umyślnie.</w:t>
      </w:r>
    </w:p>
    <w:p w14:paraId="10F4BB02"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W przypadku wykorzystania danych biometrycznych jako elementu silnego uwierzytelnienia, ich zastosowanie oraz rodzaj uzależnione są od możliwości technicznych urządzenia mobilnego Użytkownika/ Użytkownika karty. Rodzaj wykorzystywanych przez Bank danych biometrycznych oraz wymagania techniczne dotyczące urządzeń mobilnych wykorzystywanych do silnego uwierzytelnienia przy użyciu danych biometrycznych Użytkownika</w:t>
      </w:r>
      <w:r>
        <w:rPr>
          <w:rFonts w:ascii="Calibri" w:hAnsi="Calibri" w:cs="Calibri"/>
        </w:rPr>
        <w:t xml:space="preserve"> / Użytkownika karty</w:t>
      </w:r>
      <w:r w:rsidRPr="00023D12">
        <w:rPr>
          <w:rFonts w:ascii="Calibri" w:hAnsi="Calibri" w:cs="Calibri"/>
        </w:rPr>
        <w:t xml:space="preserve"> określone są na stronie internetowej Banku.</w:t>
      </w:r>
    </w:p>
    <w:p w14:paraId="17B7048F"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Użytkownik/Użytkownik karty korzystający z urządzenia mobilnego wykorzystywanego do logowania do systemu bankowości elektronicznej oraz korzystający z tego urządzenia w ramach silnego uwierzytelnienia jest zobowiązany do przechowywania tego urządzenia z zachowaniem należytej staranności, w sposób zabezpieczający przed jego utratą oraz dostępem osobom nieuprawnionym oraz w sposób zabezpieczający przed jego przejęciem przez osoby nieuprawnione.</w:t>
      </w:r>
    </w:p>
    <w:p w14:paraId="6336AAB4" w14:textId="77777777" w:rsidR="00B77D46" w:rsidRPr="00023D12" w:rsidRDefault="00B77D46" w:rsidP="001D1255">
      <w:pPr>
        <w:numPr>
          <w:ilvl w:val="0"/>
          <w:numId w:val="119"/>
        </w:numPr>
        <w:autoSpaceDE w:val="0"/>
        <w:autoSpaceDN w:val="0"/>
        <w:adjustRightInd w:val="0"/>
        <w:jc w:val="both"/>
        <w:rPr>
          <w:rFonts w:ascii="Calibri" w:hAnsi="Calibri" w:cs="Calibri"/>
        </w:rPr>
      </w:pPr>
      <w:r w:rsidRPr="00023D12">
        <w:rPr>
          <w:rFonts w:ascii="Calibri" w:hAnsi="Calibri" w:cs="Calibri"/>
        </w:rPr>
        <w:t>Bank, zgodnie z ustawą UUP, nie stosuje silnego uwierzytelnienia w następujących przypadkach:</w:t>
      </w:r>
    </w:p>
    <w:p w14:paraId="433FA38B" w14:textId="77777777" w:rsidR="00B77D46" w:rsidRPr="00E96E0B"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usług świadczonych przez dostawców usług technicznych, wspierających świadczenie usług płatniczych, jeżeli nie wchodzą oni w posiadanie środków pieniężnych będących przedmiotem transakcji płatniczej</w:t>
      </w:r>
      <w:r>
        <w:rPr>
          <w:rFonts w:ascii="Calibri" w:hAnsi="Calibri" w:cs="Arial"/>
          <w:bCs/>
          <w:noProof/>
        </w:rPr>
        <w:t>;</w:t>
      </w:r>
    </w:p>
    <w:p w14:paraId="7B71D167" w14:textId="77777777" w:rsidR="00B77D46" w:rsidRPr="00E96E0B"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 xml:space="preserve">transakcji płatniczych przeprowadzanych przez przedsiębiorcę telekomunikacyjnego, dokonywanych obok usług telekomunikacyjnych na rzecz użytkownika końcowego, doliczanych do należności za usługi telekomunikacyjne, zgodnie z wymaganiami ustawą </w:t>
      </w:r>
      <w:r>
        <w:rPr>
          <w:rFonts w:ascii="Calibri" w:hAnsi="Calibri" w:cs="Arial"/>
          <w:bCs/>
          <w:noProof/>
        </w:rPr>
        <w:t>UUP;</w:t>
      </w:r>
    </w:p>
    <w:p w14:paraId="587B4850" w14:textId="77777777" w:rsidR="00B77D46" w:rsidRPr="002F2429"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 xml:space="preserve">transakcji zbliżeniowych, zgodnie z limitem transakcji zbliżeniowych oraz zasadami </w:t>
      </w:r>
      <w:r w:rsidRPr="002F2429">
        <w:rPr>
          <w:rFonts w:ascii="Calibri" w:hAnsi="Calibri" w:cs="Arial"/>
          <w:bCs/>
          <w:noProof/>
        </w:rPr>
        <w:t>wskazanymi w § 81 ust. 1 pkt 3 Regulaminu;</w:t>
      </w:r>
    </w:p>
    <w:p w14:paraId="0C92147C" w14:textId="77777777" w:rsidR="00B77D46" w:rsidRPr="00E96E0B"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 xml:space="preserve">inicjowania transakcji płatniczej dla zaufanych odbiorców w </w:t>
      </w:r>
      <w:r>
        <w:rPr>
          <w:rFonts w:ascii="Calibri" w:hAnsi="Calibri" w:cs="Arial"/>
          <w:bCs/>
          <w:noProof/>
        </w:rPr>
        <w:t xml:space="preserve">systemie </w:t>
      </w:r>
      <w:r w:rsidRPr="00E96E0B">
        <w:rPr>
          <w:rFonts w:ascii="Calibri" w:hAnsi="Calibri" w:cs="Arial"/>
          <w:bCs/>
          <w:noProof/>
        </w:rPr>
        <w:t>bankowości elektronicznej, o ile Użytkownik uzyskał dostęp do swojego rachunku w trybie on-line z użyciem silnego uwierzytelnienia Użytkownika</w:t>
      </w:r>
      <w:r>
        <w:rPr>
          <w:rFonts w:ascii="Calibri" w:hAnsi="Calibri" w:cs="Arial"/>
          <w:bCs/>
          <w:noProof/>
        </w:rPr>
        <w:t>;</w:t>
      </w:r>
    </w:p>
    <w:p w14:paraId="5B289058" w14:textId="77777777" w:rsidR="00B77D46" w:rsidRPr="00E96E0B"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realizacji zautoryzowanych zleceń stałych</w:t>
      </w:r>
      <w:r>
        <w:rPr>
          <w:rFonts w:ascii="Calibri" w:hAnsi="Calibri" w:cs="Arial"/>
          <w:bCs/>
          <w:noProof/>
        </w:rPr>
        <w:t>;</w:t>
      </w:r>
    </w:p>
    <w:p w14:paraId="3E365BC2" w14:textId="77777777" w:rsidR="00B77D46" w:rsidRPr="00E96E0B" w:rsidRDefault="00B77D46" w:rsidP="001D1255">
      <w:pPr>
        <w:numPr>
          <w:ilvl w:val="1"/>
          <w:numId w:val="120"/>
        </w:numPr>
        <w:autoSpaceDE w:val="0"/>
        <w:autoSpaceDN w:val="0"/>
        <w:adjustRightInd w:val="0"/>
        <w:jc w:val="both"/>
        <w:rPr>
          <w:rFonts w:ascii="Calibri" w:hAnsi="Calibri" w:cs="Arial"/>
          <w:bCs/>
          <w:noProof/>
        </w:rPr>
      </w:pPr>
      <w:r w:rsidRPr="00E96E0B">
        <w:rPr>
          <w:rFonts w:ascii="Calibri" w:hAnsi="Calibri" w:cs="Arial"/>
          <w:bCs/>
          <w:noProof/>
        </w:rPr>
        <w:t>realizacji przelewów między rachunkami własnymi Użytkownika w Banku</w:t>
      </w:r>
      <w:r>
        <w:rPr>
          <w:rFonts w:ascii="Calibri" w:hAnsi="Calibri" w:cs="Arial"/>
          <w:bCs/>
          <w:noProof/>
        </w:rPr>
        <w:t>;</w:t>
      </w:r>
    </w:p>
    <w:p w14:paraId="466AE882" w14:textId="77777777" w:rsidR="00B77D46" w:rsidRPr="00023D12" w:rsidRDefault="00B77D46" w:rsidP="001D1255">
      <w:pPr>
        <w:numPr>
          <w:ilvl w:val="1"/>
          <w:numId w:val="120"/>
        </w:numPr>
        <w:autoSpaceDE w:val="0"/>
        <w:autoSpaceDN w:val="0"/>
        <w:adjustRightInd w:val="0"/>
        <w:jc w:val="both"/>
        <w:rPr>
          <w:rFonts w:ascii="Calibri" w:hAnsi="Calibri" w:cs="Calibri"/>
        </w:rPr>
      </w:pPr>
      <w:r w:rsidRPr="00023D12">
        <w:rPr>
          <w:rFonts w:ascii="Calibri" w:hAnsi="Calibri" w:cs="Calibri"/>
        </w:rPr>
        <w:t>inicjowania transakcji płatniczej kartą dla zdefiniowanych w portalu kartowym zaufanych odbiorców.</w:t>
      </w:r>
    </w:p>
    <w:p w14:paraId="0E66A490" w14:textId="77777777" w:rsidR="00B77D46" w:rsidRPr="00647764" w:rsidRDefault="00B77D46" w:rsidP="001D1255">
      <w:pPr>
        <w:pStyle w:val="Nagwek2"/>
        <w:numPr>
          <w:ilvl w:val="0"/>
          <w:numId w:val="90"/>
        </w:numPr>
        <w:ind w:left="425" w:hanging="357"/>
        <w:jc w:val="center"/>
        <w:rPr>
          <w:rFonts w:ascii="Calibri" w:hAnsi="Calibri" w:cs="Arial"/>
          <w:bCs w:val="0"/>
          <w:color w:val="008866"/>
          <w:sz w:val="20"/>
        </w:rPr>
      </w:pPr>
      <w:r>
        <w:rPr>
          <w:rFonts w:ascii="Calibri" w:hAnsi="Calibri" w:cs="Arial"/>
          <w:bCs w:val="0"/>
          <w:color w:val="008866"/>
          <w:sz w:val="20"/>
        </w:rPr>
        <w:t>SMS Banking</w:t>
      </w:r>
    </w:p>
    <w:p w14:paraId="12C3D9EB"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7E8BC949" w14:textId="77777777" w:rsidR="00B77D46" w:rsidRPr="00CB54AE" w:rsidRDefault="00B77D46" w:rsidP="001D1255">
      <w:pPr>
        <w:numPr>
          <w:ilvl w:val="0"/>
          <w:numId w:val="74"/>
        </w:numPr>
        <w:autoSpaceDE w:val="0"/>
        <w:autoSpaceDN w:val="0"/>
        <w:adjustRightInd w:val="0"/>
        <w:jc w:val="both"/>
        <w:rPr>
          <w:rFonts w:ascii="Calibri" w:hAnsi="Calibri" w:cs="Arial"/>
          <w:bCs/>
          <w:noProof/>
        </w:rPr>
      </w:pPr>
      <w:r w:rsidRPr="00CB54AE">
        <w:rPr>
          <w:rFonts w:ascii="Calibri" w:hAnsi="Calibri" w:cs="Arial"/>
          <w:bCs/>
          <w:noProof/>
        </w:rPr>
        <w:t>SMS Bnaking zapewnia dwukierunkową komunikację za pomocą wiadomości SMS pomiędzy Posiadaczem rachunku a Bankiem, oraz wsparcie procesów zapewniających dostęp Posiadacza rachunku do kanału SMS.</w:t>
      </w:r>
    </w:p>
    <w:p w14:paraId="53B5E935" w14:textId="77777777" w:rsidR="00B77D46" w:rsidRPr="00CB54AE" w:rsidRDefault="00B77D46" w:rsidP="001D1255">
      <w:pPr>
        <w:numPr>
          <w:ilvl w:val="0"/>
          <w:numId w:val="74"/>
        </w:numPr>
        <w:autoSpaceDE w:val="0"/>
        <w:autoSpaceDN w:val="0"/>
        <w:adjustRightInd w:val="0"/>
        <w:jc w:val="both"/>
        <w:rPr>
          <w:rFonts w:ascii="Calibri" w:hAnsi="Calibri" w:cs="Arial"/>
          <w:bCs/>
          <w:noProof/>
        </w:rPr>
      </w:pPr>
      <w:r w:rsidRPr="00CB54AE">
        <w:rPr>
          <w:rFonts w:ascii="Calibri" w:hAnsi="Calibri" w:cs="Arial"/>
          <w:bCs/>
          <w:noProof/>
        </w:rPr>
        <w:t>Za pośrednictwem Usługi SMS Banking Posiadacz rachunku może w szczególności:</w:t>
      </w:r>
    </w:p>
    <w:p w14:paraId="04C0817B" w14:textId="77777777" w:rsidR="00B77D46" w:rsidRPr="00CB54AE" w:rsidRDefault="00B77D46" w:rsidP="001D1255">
      <w:pPr>
        <w:numPr>
          <w:ilvl w:val="1"/>
          <w:numId w:val="74"/>
        </w:numPr>
        <w:autoSpaceDE w:val="0"/>
        <w:autoSpaceDN w:val="0"/>
        <w:adjustRightInd w:val="0"/>
        <w:jc w:val="both"/>
        <w:rPr>
          <w:rFonts w:ascii="Calibri" w:hAnsi="Calibri" w:cs="Arial"/>
          <w:bCs/>
          <w:noProof/>
        </w:rPr>
      </w:pPr>
      <w:r>
        <w:rPr>
          <w:rFonts w:ascii="Calibri" w:hAnsi="Calibri" w:cs="Arial"/>
          <w:bCs/>
          <w:noProof/>
        </w:rPr>
        <w:t xml:space="preserve">automatycznie </w:t>
      </w:r>
      <w:r w:rsidRPr="00CB54AE">
        <w:rPr>
          <w:rFonts w:ascii="Calibri" w:hAnsi="Calibri" w:cs="Arial"/>
          <w:bCs/>
          <w:noProof/>
        </w:rPr>
        <w:t xml:space="preserve">uzyskiwać informacje o </w:t>
      </w:r>
      <w:r>
        <w:rPr>
          <w:rFonts w:ascii="Calibri" w:hAnsi="Calibri" w:cs="Arial"/>
          <w:bCs/>
          <w:noProof/>
        </w:rPr>
        <w:t xml:space="preserve">saldzie jego </w:t>
      </w:r>
      <w:r w:rsidRPr="00CB54AE">
        <w:rPr>
          <w:rFonts w:ascii="Calibri" w:hAnsi="Calibri" w:cs="Arial"/>
          <w:bCs/>
          <w:noProof/>
        </w:rPr>
        <w:t>rachunk</w:t>
      </w:r>
      <w:r>
        <w:rPr>
          <w:rFonts w:ascii="Calibri" w:hAnsi="Calibri" w:cs="Arial"/>
          <w:bCs/>
          <w:noProof/>
        </w:rPr>
        <w:t>u i/lub wolnych środków</w:t>
      </w:r>
      <w:r w:rsidRPr="00CB54AE">
        <w:rPr>
          <w:rFonts w:ascii="Calibri" w:hAnsi="Calibri" w:cs="Arial"/>
          <w:bCs/>
          <w:noProof/>
        </w:rPr>
        <w:t>;</w:t>
      </w:r>
    </w:p>
    <w:p w14:paraId="6833FC63" w14:textId="77777777" w:rsidR="00B77D46" w:rsidRPr="00CB54AE" w:rsidRDefault="00B77D46" w:rsidP="001D1255">
      <w:pPr>
        <w:numPr>
          <w:ilvl w:val="1"/>
          <w:numId w:val="74"/>
        </w:numPr>
        <w:autoSpaceDE w:val="0"/>
        <w:autoSpaceDN w:val="0"/>
        <w:adjustRightInd w:val="0"/>
        <w:jc w:val="both"/>
        <w:rPr>
          <w:rFonts w:ascii="Calibri" w:hAnsi="Calibri" w:cs="Arial"/>
          <w:bCs/>
          <w:noProof/>
        </w:rPr>
      </w:pPr>
      <w:r>
        <w:rPr>
          <w:rFonts w:ascii="Calibri" w:hAnsi="Calibri" w:cs="Arial"/>
          <w:bCs/>
          <w:noProof/>
        </w:rPr>
        <w:t>w odpowiedzi na wysłany przez siebie SMS (komenda SMS) otrzymywać</w:t>
      </w:r>
      <w:r w:rsidRPr="00CB54AE">
        <w:rPr>
          <w:rFonts w:ascii="Calibri" w:hAnsi="Calibri" w:cs="Arial"/>
          <w:bCs/>
          <w:noProof/>
        </w:rPr>
        <w:t xml:space="preserve"> informacj</w:t>
      </w:r>
      <w:r>
        <w:rPr>
          <w:rFonts w:ascii="Calibri" w:hAnsi="Calibri" w:cs="Arial"/>
          <w:bCs/>
          <w:noProof/>
        </w:rPr>
        <w:t>e o rachunkach, operacjach z rachunków bądź oprocentowaniu rachunków oraz Posiadacz rachunku może zmienić hasło.</w:t>
      </w:r>
    </w:p>
    <w:p w14:paraId="2D663E5A" w14:textId="77777777" w:rsidR="00B77D46" w:rsidRDefault="00B77D46" w:rsidP="001D1255">
      <w:pPr>
        <w:numPr>
          <w:ilvl w:val="0"/>
          <w:numId w:val="74"/>
        </w:numPr>
        <w:autoSpaceDE w:val="0"/>
        <w:autoSpaceDN w:val="0"/>
        <w:adjustRightInd w:val="0"/>
        <w:jc w:val="both"/>
        <w:rPr>
          <w:rFonts w:ascii="Calibri" w:hAnsi="Calibri" w:cs="Arial"/>
          <w:bCs/>
          <w:noProof/>
        </w:rPr>
      </w:pPr>
      <w:r>
        <w:rPr>
          <w:rFonts w:ascii="Calibri" w:hAnsi="Calibri" w:cs="Arial"/>
          <w:bCs/>
          <w:noProof/>
        </w:rPr>
        <w:t>Za pośrednictwem SMS Banking, Posiadacz rachunku może:</w:t>
      </w:r>
    </w:p>
    <w:p w14:paraId="4672DB1C" w14:textId="77777777" w:rsidR="00B77D46" w:rsidRDefault="00B77D46" w:rsidP="001D1255">
      <w:pPr>
        <w:numPr>
          <w:ilvl w:val="1"/>
          <w:numId w:val="74"/>
        </w:numPr>
        <w:autoSpaceDE w:val="0"/>
        <w:autoSpaceDN w:val="0"/>
        <w:adjustRightInd w:val="0"/>
        <w:jc w:val="both"/>
        <w:rPr>
          <w:rFonts w:ascii="Calibri" w:hAnsi="Calibri" w:cs="Arial"/>
          <w:bCs/>
          <w:noProof/>
        </w:rPr>
      </w:pPr>
      <w:r>
        <w:rPr>
          <w:rFonts w:ascii="Calibri" w:hAnsi="Calibri" w:cs="Arial"/>
          <w:bCs/>
          <w:noProof/>
        </w:rPr>
        <w:t>uzyskiwać aktualne informacje o rachunkach bankowych;</w:t>
      </w:r>
    </w:p>
    <w:p w14:paraId="3F4CA7E6" w14:textId="77777777" w:rsidR="00B77D46" w:rsidRPr="00041931" w:rsidRDefault="00B77D46" w:rsidP="001D1255">
      <w:pPr>
        <w:numPr>
          <w:ilvl w:val="1"/>
          <w:numId w:val="74"/>
        </w:numPr>
        <w:autoSpaceDE w:val="0"/>
        <w:autoSpaceDN w:val="0"/>
        <w:adjustRightInd w:val="0"/>
        <w:jc w:val="both"/>
        <w:rPr>
          <w:rFonts w:ascii="Calibri" w:hAnsi="Calibri" w:cs="Arial"/>
          <w:bCs/>
          <w:noProof/>
        </w:rPr>
      </w:pPr>
      <w:r>
        <w:rPr>
          <w:rFonts w:ascii="Calibri" w:hAnsi="Calibri" w:cs="Arial"/>
          <w:bCs/>
          <w:noProof/>
        </w:rPr>
        <w:t xml:space="preserve">otrzymywać automatyczne </w:t>
      </w:r>
      <w:r w:rsidRPr="00041931">
        <w:rPr>
          <w:rFonts w:ascii="Calibri" w:hAnsi="Calibri" w:cs="Arial"/>
          <w:bCs/>
          <w:noProof/>
        </w:rPr>
        <w:t>powidomienia po zdarzeniu (np. zmiana salda rachunku);</w:t>
      </w:r>
    </w:p>
    <w:p w14:paraId="7AD1FD84" w14:textId="77777777" w:rsidR="00B77D46" w:rsidRPr="00041931" w:rsidRDefault="00B77D46" w:rsidP="001D1255">
      <w:pPr>
        <w:numPr>
          <w:ilvl w:val="1"/>
          <w:numId w:val="74"/>
        </w:numPr>
        <w:autoSpaceDE w:val="0"/>
        <w:autoSpaceDN w:val="0"/>
        <w:adjustRightInd w:val="0"/>
        <w:jc w:val="both"/>
        <w:rPr>
          <w:rFonts w:ascii="Calibri" w:hAnsi="Calibri" w:cs="Arial"/>
          <w:bCs/>
          <w:noProof/>
        </w:rPr>
      </w:pPr>
      <w:r w:rsidRPr="00041931">
        <w:rPr>
          <w:rFonts w:ascii="Calibri" w:hAnsi="Calibri" w:cs="Arial"/>
          <w:bCs/>
          <w:noProof/>
        </w:rPr>
        <w:t>otrzymywać automatycznie generowane komunikaty informujące o stanie na rachunkach Posiadacza  rachunku (np. codzienne informowanie o saldzie na wskazanym wcześniej rachunku).</w:t>
      </w:r>
    </w:p>
    <w:p w14:paraId="64F79E6C" w14:textId="77777777" w:rsidR="00B77D46" w:rsidRPr="00041931" w:rsidRDefault="00B77D46" w:rsidP="001D1255">
      <w:pPr>
        <w:numPr>
          <w:ilvl w:val="0"/>
          <w:numId w:val="74"/>
        </w:numPr>
        <w:autoSpaceDE w:val="0"/>
        <w:autoSpaceDN w:val="0"/>
        <w:adjustRightInd w:val="0"/>
        <w:jc w:val="both"/>
        <w:rPr>
          <w:rFonts w:ascii="Calibri" w:hAnsi="Calibri" w:cs="Arial"/>
          <w:bCs/>
          <w:noProof/>
        </w:rPr>
      </w:pPr>
      <w:r w:rsidRPr="00041931">
        <w:rPr>
          <w:rFonts w:ascii="Calibri" w:hAnsi="Calibri" w:cs="Arial"/>
          <w:bCs/>
          <w:noProof/>
        </w:rPr>
        <w:lastRenderedPageBreak/>
        <w:t>Warunkiem korzystania przez Posiadacza rachunku z SMS Banking jest podpisanie UR, oraz posiadanie telefonu komórkowego wraz z numerem telefonu komórkowego operatora krajowego.</w:t>
      </w:r>
    </w:p>
    <w:p w14:paraId="0A857D9D" w14:textId="77777777" w:rsidR="00B77D46" w:rsidRPr="00041931" w:rsidRDefault="00B77D46" w:rsidP="001D1255">
      <w:pPr>
        <w:numPr>
          <w:ilvl w:val="0"/>
          <w:numId w:val="74"/>
        </w:numPr>
        <w:autoSpaceDE w:val="0"/>
        <w:autoSpaceDN w:val="0"/>
        <w:adjustRightInd w:val="0"/>
        <w:jc w:val="both"/>
        <w:rPr>
          <w:rFonts w:ascii="Calibri" w:hAnsi="Calibri" w:cs="Arial"/>
          <w:bCs/>
          <w:noProof/>
        </w:rPr>
      </w:pPr>
      <w:r w:rsidRPr="00041931">
        <w:rPr>
          <w:rFonts w:ascii="Calibri" w:hAnsi="Calibri" w:cs="Arial"/>
          <w:bCs/>
          <w:noProof/>
        </w:rPr>
        <w:t xml:space="preserve">Posiadacz rachunku może wskazać maksymalnie dwa numery telefonu do korzystania z SMS </w:t>
      </w:r>
      <w:r>
        <w:rPr>
          <w:rFonts w:ascii="Calibri" w:hAnsi="Calibri" w:cs="Arial"/>
          <w:bCs/>
          <w:noProof/>
        </w:rPr>
        <w:t>Banking</w:t>
      </w:r>
      <w:r w:rsidRPr="00041931">
        <w:rPr>
          <w:rFonts w:ascii="Calibri" w:hAnsi="Calibri" w:cs="Arial"/>
          <w:bCs/>
          <w:noProof/>
        </w:rPr>
        <w:t>.</w:t>
      </w:r>
    </w:p>
    <w:p w14:paraId="3E30A47C" w14:textId="77777777" w:rsidR="00B77D46" w:rsidRPr="003016A0" w:rsidRDefault="00B77D46" w:rsidP="001D1255">
      <w:pPr>
        <w:numPr>
          <w:ilvl w:val="0"/>
          <w:numId w:val="74"/>
        </w:numPr>
        <w:autoSpaceDE w:val="0"/>
        <w:autoSpaceDN w:val="0"/>
        <w:adjustRightInd w:val="0"/>
        <w:jc w:val="both"/>
        <w:rPr>
          <w:rFonts w:ascii="Calibri" w:hAnsi="Calibri" w:cs="Arial"/>
          <w:bCs/>
          <w:noProof/>
        </w:rPr>
      </w:pPr>
      <w:r w:rsidRPr="003016A0">
        <w:rPr>
          <w:rFonts w:ascii="Calibri" w:hAnsi="Calibri" w:cs="Arial"/>
          <w:bCs/>
          <w:noProof/>
        </w:rPr>
        <w:t xml:space="preserve">Aktywacja Usługi SMS </w:t>
      </w:r>
      <w:r>
        <w:rPr>
          <w:rFonts w:ascii="Calibri" w:hAnsi="Calibri" w:cs="Arial"/>
          <w:bCs/>
          <w:noProof/>
        </w:rPr>
        <w:t>Banking</w:t>
      </w:r>
      <w:r w:rsidRPr="003016A0">
        <w:rPr>
          <w:rFonts w:ascii="Calibri" w:hAnsi="Calibri" w:cs="Arial"/>
          <w:bCs/>
          <w:noProof/>
        </w:rPr>
        <w:t>, podczas której Posiadacz rachunku otrzyma, na wskazany numer telefonu komórkowego, kod identyfikacyjny, następuje w Banku.</w:t>
      </w:r>
    </w:p>
    <w:p w14:paraId="6B230894" w14:textId="77777777" w:rsidR="00B77D46" w:rsidRPr="009A1B1E" w:rsidRDefault="00B77D46" w:rsidP="001D1255">
      <w:pPr>
        <w:numPr>
          <w:ilvl w:val="0"/>
          <w:numId w:val="74"/>
        </w:numPr>
        <w:autoSpaceDE w:val="0"/>
        <w:autoSpaceDN w:val="0"/>
        <w:adjustRightInd w:val="0"/>
        <w:jc w:val="both"/>
        <w:rPr>
          <w:rFonts w:ascii="Calibri" w:hAnsi="Calibri" w:cs="Arial"/>
          <w:bCs/>
          <w:noProof/>
        </w:rPr>
      </w:pPr>
      <w:r w:rsidRPr="003016A0">
        <w:rPr>
          <w:rFonts w:ascii="Calibri" w:hAnsi="Calibri" w:cs="Arial"/>
          <w:bCs/>
          <w:noProof/>
        </w:rPr>
        <w:t xml:space="preserve">Modyfikacji usług </w:t>
      </w:r>
      <w:r w:rsidRPr="009A1B1E">
        <w:rPr>
          <w:rFonts w:ascii="Calibri" w:hAnsi="Calibri" w:cs="Arial"/>
          <w:bCs/>
          <w:noProof/>
        </w:rPr>
        <w:t>dostępnych przez SMS Banking Posiadacz rachunku może dokonać w placówce Banku.</w:t>
      </w:r>
    </w:p>
    <w:p w14:paraId="3A0D064F" w14:textId="77777777" w:rsidR="00B77D46" w:rsidRPr="009A1B1E" w:rsidRDefault="00B77D46" w:rsidP="001D1255">
      <w:pPr>
        <w:numPr>
          <w:ilvl w:val="0"/>
          <w:numId w:val="74"/>
        </w:numPr>
        <w:autoSpaceDE w:val="0"/>
        <w:autoSpaceDN w:val="0"/>
        <w:adjustRightInd w:val="0"/>
        <w:jc w:val="both"/>
        <w:rPr>
          <w:rFonts w:ascii="Calibri" w:hAnsi="Calibri" w:cs="Arial"/>
          <w:bCs/>
          <w:noProof/>
        </w:rPr>
      </w:pPr>
      <w:r w:rsidRPr="009A1B1E">
        <w:rPr>
          <w:rFonts w:ascii="Calibri" w:hAnsi="Calibri" w:cs="Arial"/>
          <w:bCs/>
          <w:noProof/>
        </w:rPr>
        <w:t xml:space="preserve">Usługa SMS Banking przestaje być świadczona w przypadku rozwiązania Umowy lub złożonej rezygnacji Posiadacza rachunku ze świadczenia Usługi SMS </w:t>
      </w:r>
      <w:r>
        <w:rPr>
          <w:rFonts w:ascii="Calibri" w:hAnsi="Calibri" w:cs="Arial"/>
          <w:bCs/>
          <w:noProof/>
        </w:rPr>
        <w:t>Banking</w:t>
      </w:r>
      <w:r w:rsidRPr="009A1B1E">
        <w:rPr>
          <w:rFonts w:ascii="Calibri" w:hAnsi="Calibri" w:cs="Arial"/>
          <w:bCs/>
          <w:noProof/>
        </w:rPr>
        <w:t>.</w:t>
      </w:r>
    </w:p>
    <w:p w14:paraId="20B7D7F2" w14:textId="77777777" w:rsidR="00B77D46" w:rsidRPr="00BC70A9"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47E4312F" w14:textId="77777777" w:rsidR="00B77D46" w:rsidRPr="00BC70A9" w:rsidRDefault="00B77D46" w:rsidP="001D1255">
      <w:pPr>
        <w:numPr>
          <w:ilvl w:val="0"/>
          <w:numId w:val="75"/>
        </w:numPr>
        <w:autoSpaceDE w:val="0"/>
        <w:autoSpaceDN w:val="0"/>
        <w:adjustRightInd w:val="0"/>
        <w:jc w:val="both"/>
        <w:rPr>
          <w:rFonts w:ascii="Calibri" w:hAnsi="Calibri" w:cs="Arial"/>
          <w:bCs/>
          <w:noProof/>
        </w:rPr>
      </w:pPr>
      <w:r w:rsidRPr="00BC70A9">
        <w:rPr>
          <w:rFonts w:ascii="Calibri" w:hAnsi="Calibri" w:cs="Arial"/>
          <w:bCs/>
          <w:noProof/>
        </w:rPr>
        <w:t xml:space="preserve">Wykonanie usługi za pośrednictwem SMS </w:t>
      </w:r>
      <w:r>
        <w:rPr>
          <w:rFonts w:ascii="Calibri" w:hAnsi="Calibri" w:cs="Arial"/>
          <w:bCs/>
          <w:noProof/>
        </w:rPr>
        <w:t>Banking</w:t>
      </w:r>
      <w:r w:rsidRPr="00BC70A9">
        <w:rPr>
          <w:rFonts w:ascii="Calibri" w:hAnsi="Calibri" w:cs="Arial"/>
          <w:bCs/>
          <w:noProof/>
        </w:rPr>
        <w:t xml:space="preserve"> wymaga sformułowania odpowiedniej treść wiadomości SMS (komendy SMS) wysyłanej przez Posiadacza rachunku na wskazany przez Bank numer telefonu</w:t>
      </w:r>
      <w:r>
        <w:rPr>
          <w:rFonts w:ascii="Calibri" w:hAnsi="Calibri" w:cs="Arial"/>
          <w:bCs/>
          <w:noProof/>
        </w:rPr>
        <w:t>.</w:t>
      </w:r>
    </w:p>
    <w:p w14:paraId="183FC2DA" w14:textId="77777777" w:rsidR="00B77D46" w:rsidRPr="00BC70A9" w:rsidRDefault="00B77D46" w:rsidP="001D1255">
      <w:pPr>
        <w:numPr>
          <w:ilvl w:val="0"/>
          <w:numId w:val="75"/>
        </w:numPr>
        <w:autoSpaceDE w:val="0"/>
        <w:autoSpaceDN w:val="0"/>
        <w:adjustRightInd w:val="0"/>
        <w:jc w:val="both"/>
        <w:rPr>
          <w:rFonts w:ascii="Calibri" w:hAnsi="Calibri" w:cs="Arial"/>
          <w:bCs/>
          <w:noProof/>
        </w:rPr>
      </w:pPr>
      <w:r w:rsidRPr="00BC70A9">
        <w:rPr>
          <w:rFonts w:ascii="Calibri" w:hAnsi="Calibri" w:cs="Arial"/>
          <w:bCs/>
          <w:noProof/>
        </w:rPr>
        <w:t>Komenda SMS musi zawierać co najmniej kod identyfikacyjny</w:t>
      </w:r>
      <w:r>
        <w:rPr>
          <w:rFonts w:ascii="Calibri" w:hAnsi="Calibri" w:cs="Arial"/>
          <w:bCs/>
          <w:noProof/>
        </w:rPr>
        <w:t>, hasło</w:t>
      </w:r>
      <w:r w:rsidRPr="00BC70A9">
        <w:rPr>
          <w:rFonts w:ascii="Calibri" w:hAnsi="Calibri" w:cs="Arial"/>
          <w:bCs/>
          <w:noProof/>
        </w:rPr>
        <w:t xml:space="preserve"> oraz właściwy dla danej usługi symbol.</w:t>
      </w:r>
    </w:p>
    <w:p w14:paraId="6122D273" w14:textId="77777777" w:rsidR="00B77D46" w:rsidRPr="00BC70A9" w:rsidRDefault="00B77D46" w:rsidP="001D1255">
      <w:pPr>
        <w:numPr>
          <w:ilvl w:val="0"/>
          <w:numId w:val="75"/>
        </w:numPr>
        <w:autoSpaceDE w:val="0"/>
        <w:autoSpaceDN w:val="0"/>
        <w:adjustRightInd w:val="0"/>
        <w:jc w:val="both"/>
        <w:rPr>
          <w:rFonts w:ascii="Calibri" w:hAnsi="Calibri" w:cs="Arial"/>
          <w:bCs/>
          <w:noProof/>
        </w:rPr>
      </w:pPr>
      <w:r w:rsidRPr="00BC70A9">
        <w:rPr>
          <w:rFonts w:ascii="Calibri" w:hAnsi="Calibri" w:cs="Arial"/>
          <w:bCs/>
          <w:noProof/>
        </w:rPr>
        <w:t xml:space="preserve">Szczegółowy wykaz </w:t>
      </w:r>
      <w:r>
        <w:rPr>
          <w:rFonts w:ascii="Calibri" w:hAnsi="Calibri" w:cs="Arial"/>
          <w:bCs/>
          <w:noProof/>
        </w:rPr>
        <w:t>k</w:t>
      </w:r>
      <w:r w:rsidRPr="00BC70A9">
        <w:rPr>
          <w:rFonts w:ascii="Calibri" w:hAnsi="Calibri" w:cs="Arial"/>
          <w:bCs/>
          <w:noProof/>
        </w:rPr>
        <w:t xml:space="preserve">omend SMS </w:t>
      </w:r>
      <w:r>
        <w:rPr>
          <w:rFonts w:ascii="Calibri" w:hAnsi="Calibri" w:cs="Arial"/>
          <w:bCs/>
          <w:noProof/>
        </w:rPr>
        <w:t>Posiadacz rachunku otrzymuje w placówce Banku.</w:t>
      </w:r>
    </w:p>
    <w:p w14:paraId="0FF07AE5" w14:textId="77777777" w:rsidR="00B77D46" w:rsidRPr="000405FE" w:rsidRDefault="00B77D46" w:rsidP="001D1255">
      <w:pPr>
        <w:pStyle w:val="Nagwek2"/>
        <w:numPr>
          <w:ilvl w:val="0"/>
          <w:numId w:val="90"/>
        </w:numPr>
        <w:ind w:left="425" w:hanging="357"/>
        <w:jc w:val="center"/>
        <w:rPr>
          <w:rFonts w:ascii="Calibri" w:hAnsi="Calibri" w:cs="Arial"/>
          <w:bCs w:val="0"/>
          <w:color w:val="008866"/>
          <w:sz w:val="20"/>
        </w:rPr>
      </w:pPr>
      <w:r>
        <w:rPr>
          <w:rFonts w:ascii="Calibri" w:hAnsi="Calibri" w:cs="Arial"/>
          <w:bCs w:val="0"/>
          <w:color w:val="008866"/>
          <w:sz w:val="20"/>
        </w:rPr>
        <w:t>TELEFONICZNA USŁUGA NA HASŁO</w:t>
      </w:r>
    </w:p>
    <w:p w14:paraId="17A75300"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0927D622"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 xml:space="preserve">Usługa, świadczona </w:t>
      </w:r>
      <w:r>
        <w:rPr>
          <w:rFonts w:ascii="Calibri" w:hAnsi="Calibri" w:cs="Arial"/>
          <w:bCs/>
          <w:noProof/>
        </w:rPr>
        <w:t>pod dostępnymi numerami telefonów w godzinach pracy</w:t>
      </w:r>
      <w:r w:rsidRPr="000405FE">
        <w:rPr>
          <w:rFonts w:ascii="Calibri" w:hAnsi="Calibri" w:cs="Arial"/>
          <w:bCs/>
          <w:noProof/>
        </w:rPr>
        <w:t xml:space="preserve"> Banku, umożliwia uzyskanie informacji o saldzie rachunku, dostępnych środkach, odsetkach i obrotach na wszystkich rachunkach posiadanych w Banku.</w:t>
      </w:r>
    </w:p>
    <w:p w14:paraId="584E937E"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Posiadacz rachunku składa w Banku pisemną dyspozycję dotyczącą korzystania z Telefonicznej</w:t>
      </w:r>
      <w:r>
        <w:rPr>
          <w:rFonts w:ascii="Calibri" w:hAnsi="Calibri" w:cs="Arial"/>
          <w:bCs/>
          <w:noProof/>
        </w:rPr>
        <w:t xml:space="preserve"> usługi</w:t>
      </w:r>
      <w:r w:rsidRPr="000405FE">
        <w:rPr>
          <w:rFonts w:ascii="Calibri" w:hAnsi="Calibri" w:cs="Arial"/>
          <w:bCs/>
          <w:noProof/>
        </w:rPr>
        <w:t xml:space="preserve"> na hasło.</w:t>
      </w:r>
    </w:p>
    <w:p w14:paraId="597D2B01"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W celu zmiany hasła lub zablokowania usługi Posiadacz rachunku składa pisemną dyspozycję w placówce Banku.</w:t>
      </w:r>
    </w:p>
    <w:p w14:paraId="31E7A439"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Posiadacz rachunku ponosi pełną odpowiedzialność za skutki ujawnienia hasła osobom trzecim.</w:t>
      </w:r>
    </w:p>
    <w:p w14:paraId="1E93F6E6"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Bank odmawia udzielenia informacji, jeżeli podane przez Posiadacza rachunku dane są niezgodne z zapisami dyspozycji.</w:t>
      </w:r>
    </w:p>
    <w:p w14:paraId="2D73A761" w14:textId="77777777" w:rsidR="00B77D46" w:rsidRPr="000405FE" w:rsidRDefault="00B77D46" w:rsidP="001D1255">
      <w:pPr>
        <w:numPr>
          <w:ilvl w:val="0"/>
          <w:numId w:val="76"/>
        </w:numPr>
        <w:autoSpaceDE w:val="0"/>
        <w:autoSpaceDN w:val="0"/>
        <w:adjustRightInd w:val="0"/>
        <w:jc w:val="both"/>
        <w:rPr>
          <w:rFonts w:ascii="Calibri" w:hAnsi="Calibri" w:cs="Arial"/>
          <w:bCs/>
          <w:noProof/>
        </w:rPr>
      </w:pPr>
      <w:r w:rsidRPr="000405FE">
        <w:rPr>
          <w:rFonts w:ascii="Calibri" w:hAnsi="Calibri" w:cs="Arial"/>
          <w:bCs/>
          <w:noProof/>
        </w:rPr>
        <w:t>Bank zobowiązuje się do zabezpieczenia hasła przed dostępem osób nieupoważnionych.</w:t>
      </w:r>
    </w:p>
    <w:p w14:paraId="48E8F533" w14:textId="77777777" w:rsidR="00B77D46" w:rsidRPr="000405FE" w:rsidRDefault="00B77D46" w:rsidP="001D1255">
      <w:pPr>
        <w:pStyle w:val="Nagwek2"/>
        <w:numPr>
          <w:ilvl w:val="0"/>
          <w:numId w:val="90"/>
        </w:numPr>
        <w:ind w:left="425" w:hanging="357"/>
        <w:jc w:val="center"/>
        <w:rPr>
          <w:rFonts w:ascii="Calibri" w:hAnsi="Calibri" w:cs="Arial"/>
          <w:bCs w:val="0"/>
          <w:caps/>
          <w:color w:val="008866"/>
          <w:sz w:val="20"/>
          <w:szCs w:val="18"/>
        </w:rPr>
      </w:pPr>
      <w:bookmarkStart w:id="15" w:name="_Toc527635481"/>
      <w:r w:rsidRPr="000405FE">
        <w:rPr>
          <w:rFonts w:ascii="Calibri" w:hAnsi="Calibri" w:cs="Arial"/>
          <w:bCs w:val="0"/>
          <w:caps/>
          <w:color w:val="008866"/>
          <w:sz w:val="20"/>
          <w:szCs w:val="18"/>
        </w:rPr>
        <w:t>Wyciągi Bankowe</w:t>
      </w:r>
      <w:bookmarkEnd w:id="15"/>
    </w:p>
    <w:p w14:paraId="2C1391E0"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05D00AE1" w14:textId="77777777" w:rsidR="00B77D46" w:rsidRDefault="00B77D46" w:rsidP="001D1255">
      <w:pPr>
        <w:numPr>
          <w:ilvl w:val="0"/>
          <w:numId w:val="77"/>
        </w:numPr>
        <w:autoSpaceDE w:val="0"/>
        <w:autoSpaceDN w:val="0"/>
        <w:adjustRightInd w:val="0"/>
        <w:jc w:val="both"/>
        <w:rPr>
          <w:rFonts w:ascii="Calibri" w:hAnsi="Calibri" w:cs="Arial"/>
          <w:bCs/>
          <w:noProof/>
        </w:rPr>
      </w:pPr>
      <w:r w:rsidRPr="00586ED4">
        <w:rPr>
          <w:rFonts w:ascii="Calibri" w:hAnsi="Calibri" w:cs="Arial"/>
          <w:bCs/>
          <w:noProof/>
        </w:rPr>
        <w:t>Bank informuje Posiadacza rachunku, w sposób określony w UR, o każdej zmianie stanu rachunku wraz z ustaleniem salda.</w:t>
      </w:r>
    </w:p>
    <w:p w14:paraId="193E1EAD" w14:textId="77777777" w:rsidR="00B77D46" w:rsidRDefault="00B77D46" w:rsidP="001D1255">
      <w:pPr>
        <w:numPr>
          <w:ilvl w:val="0"/>
          <w:numId w:val="77"/>
        </w:numPr>
        <w:autoSpaceDE w:val="0"/>
        <w:autoSpaceDN w:val="0"/>
        <w:adjustRightInd w:val="0"/>
        <w:jc w:val="both"/>
        <w:rPr>
          <w:rFonts w:ascii="Calibri" w:hAnsi="Calibri" w:cs="Arial"/>
          <w:bCs/>
          <w:noProof/>
        </w:rPr>
      </w:pPr>
      <w:r w:rsidRPr="00586ED4">
        <w:rPr>
          <w:rFonts w:ascii="Calibri" w:hAnsi="Calibri" w:cs="Arial"/>
          <w:bCs/>
          <w:noProof/>
        </w:rPr>
        <w:t>Wyciągi z rachunku bankowego sporządzane są w terminach i formie</w:t>
      </w:r>
      <w:r>
        <w:rPr>
          <w:rFonts w:ascii="Calibri" w:hAnsi="Calibri" w:cs="Arial"/>
          <w:bCs/>
          <w:noProof/>
        </w:rPr>
        <w:t xml:space="preserve"> </w:t>
      </w:r>
      <w:r w:rsidRPr="00586ED4">
        <w:rPr>
          <w:rFonts w:ascii="Calibri" w:hAnsi="Calibri" w:cs="Arial"/>
          <w:bCs/>
          <w:noProof/>
        </w:rPr>
        <w:t>określonej w UR.</w:t>
      </w:r>
    </w:p>
    <w:p w14:paraId="7F2B8A84" w14:textId="77777777" w:rsidR="00B77D46" w:rsidRDefault="00B77D46" w:rsidP="001D1255">
      <w:pPr>
        <w:numPr>
          <w:ilvl w:val="0"/>
          <w:numId w:val="77"/>
        </w:numPr>
        <w:autoSpaceDE w:val="0"/>
        <w:autoSpaceDN w:val="0"/>
        <w:adjustRightInd w:val="0"/>
        <w:jc w:val="both"/>
        <w:rPr>
          <w:rFonts w:ascii="Calibri" w:hAnsi="Calibri" w:cs="Arial"/>
          <w:bCs/>
          <w:noProof/>
        </w:rPr>
      </w:pPr>
      <w:r w:rsidRPr="00586ED4">
        <w:rPr>
          <w:rFonts w:ascii="Calibri" w:hAnsi="Calibri" w:cs="Arial"/>
          <w:bCs/>
          <w:noProof/>
        </w:rPr>
        <w:t>Do wyciągu bankowego Bank nie załącza kopii dokumentów</w:t>
      </w:r>
      <w:r>
        <w:rPr>
          <w:rFonts w:ascii="Calibri" w:hAnsi="Calibri" w:cs="Arial"/>
          <w:bCs/>
          <w:noProof/>
        </w:rPr>
        <w:t xml:space="preserve"> </w:t>
      </w:r>
      <w:r w:rsidRPr="00586ED4">
        <w:rPr>
          <w:rFonts w:ascii="Calibri" w:hAnsi="Calibri" w:cs="Arial"/>
          <w:bCs/>
          <w:noProof/>
        </w:rPr>
        <w:t>rozliczeniowych.</w:t>
      </w:r>
    </w:p>
    <w:p w14:paraId="446DE895" w14:textId="77777777" w:rsidR="00B77D46" w:rsidRDefault="00B77D46" w:rsidP="001D1255">
      <w:pPr>
        <w:numPr>
          <w:ilvl w:val="0"/>
          <w:numId w:val="77"/>
        </w:numPr>
        <w:autoSpaceDE w:val="0"/>
        <w:autoSpaceDN w:val="0"/>
        <w:adjustRightInd w:val="0"/>
        <w:jc w:val="both"/>
        <w:rPr>
          <w:rFonts w:ascii="Calibri" w:hAnsi="Calibri" w:cs="Arial"/>
          <w:bCs/>
          <w:noProof/>
        </w:rPr>
      </w:pPr>
      <w:r w:rsidRPr="00586ED4">
        <w:rPr>
          <w:rFonts w:ascii="Calibri" w:hAnsi="Calibri" w:cs="Arial"/>
          <w:bCs/>
          <w:noProof/>
        </w:rPr>
        <w:t>Informacja o stanie rachunku może być dostępna dla Posiadacza</w:t>
      </w:r>
      <w:r>
        <w:rPr>
          <w:rFonts w:ascii="Calibri" w:hAnsi="Calibri" w:cs="Arial"/>
          <w:bCs/>
          <w:noProof/>
        </w:rPr>
        <w:t xml:space="preserve"> </w:t>
      </w:r>
      <w:r w:rsidRPr="00586ED4">
        <w:rPr>
          <w:rFonts w:ascii="Calibri" w:hAnsi="Calibri" w:cs="Arial"/>
          <w:bCs/>
          <w:noProof/>
        </w:rPr>
        <w:t>rachunku za pośrednictwem bankowości elektronicznej, usługi SMS lub</w:t>
      </w:r>
      <w:r>
        <w:rPr>
          <w:rFonts w:ascii="Calibri" w:hAnsi="Calibri" w:cs="Arial"/>
          <w:bCs/>
          <w:noProof/>
        </w:rPr>
        <w:t xml:space="preserve"> </w:t>
      </w:r>
      <w:r w:rsidRPr="00586ED4">
        <w:rPr>
          <w:rFonts w:ascii="Calibri" w:hAnsi="Calibri" w:cs="Arial"/>
          <w:bCs/>
          <w:noProof/>
        </w:rPr>
        <w:t>poczty elektronicznej, zgodnie z zasadami określonymi w stosownych</w:t>
      </w:r>
      <w:r>
        <w:rPr>
          <w:rFonts w:ascii="Calibri" w:hAnsi="Calibri" w:cs="Arial"/>
          <w:bCs/>
          <w:noProof/>
        </w:rPr>
        <w:t xml:space="preserve"> </w:t>
      </w:r>
      <w:r w:rsidRPr="00586ED4">
        <w:rPr>
          <w:rFonts w:ascii="Calibri" w:hAnsi="Calibri" w:cs="Arial"/>
          <w:bCs/>
          <w:noProof/>
        </w:rPr>
        <w:t>przepisach Banku.</w:t>
      </w:r>
    </w:p>
    <w:p w14:paraId="47807512"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617FE52" w14:textId="77777777" w:rsidR="00B77D46" w:rsidRDefault="00B77D46" w:rsidP="001D1255">
      <w:pPr>
        <w:numPr>
          <w:ilvl w:val="0"/>
          <w:numId w:val="78"/>
        </w:numPr>
        <w:autoSpaceDE w:val="0"/>
        <w:autoSpaceDN w:val="0"/>
        <w:adjustRightInd w:val="0"/>
        <w:jc w:val="both"/>
        <w:rPr>
          <w:rFonts w:ascii="Calibri" w:hAnsi="Calibri" w:cs="Arial"/>
          <w:bCs/>
          <w:noProof/>
        </w:rPr>
      </w:pPr>
      <w:r w:rsidRPr="00586ED4">
        <w:rPr>
          <w:rFonts w:ascii="Calibri" w:hAnsi="Calibri" w:cs="Arial"/>
          <w:bCs/>
          <w:noProof/>
        </w:rPr>
        <w:t>Posiadacz rachunku zobowiązany jest na bieżąco sprawdzać zmiany stanu rachunku lub salda rachunku na podstawie uzyskanych z Banku informacji.</w:t>
      </w:r>
    </w:p>
    <w:p w14:paraId="01844DE9" w14:textId="77777777" w:rsidR="00B77D46" w:rsidRDefault="00B77D46" w:rsidP="001D1255">
      <w:pPr>
        <w:numPr>
          <w:ilvl w:val="0"/>
          <w:numId w:val="78"/>
        </w:numPr>
        <w:autoSpaceDE w:val="0"/>
        <w:autoSpaceDN w:val="0"/>
        <w:adjustRightInd w:val="0"/>
        <w:jc w:val="both"/>
        <w:rPr>
          <w:rFonts w:ascii="Calibri" w:hAnsi="Calibri" w:cs="Arial"/>
          <w:bCs/>
          <w:noProof/>
        </w:rPr>
      </w:pPr>
      <w:r w:rsidRPr="00586ED4">
        <w:rPr>
          <w:rFonts w:ascii="Calibri" w:hAnsi="Calibri" w:cs="Arial"/>
          <w:bCs/>
          <w:noProof/>
        </w:rPr>
        <w:t>W przypadku stwierdzenia niezgodności w zakresie, o którym mowa</w:t>
      </w:r>
      <w:r>
        <w:rPr>
          <w:rFonts w:ascii="Calibri" w:hAnsi="Calibri" w:cs="Arial"/>
          <w:bCs/>
          <w:noProof/>
        </w:rPr>
        <w:t xml:space="preserve"> </w:t>
      </w:r>
      <w:r w:rsidRPr="00586ED4">
        <w:rPr>
          <w:rFonts w:ascii="Calibri" w:hAnsi="Calibri" w:cs="Arial"/>
          <w:bCs/>
          <w:noProof/>
        </w:rPr>
        <w:t>w ust. 1, Posiadacz rachunku jest zobowiązany zgłosić do Banku</w:t>
      </w:r>
      <w:r>
        <w:rPr>
          <w:rFonts w:ascii="Calibri" w:hAnsi="Calibri" w:cs="Arial"/>
          <w:bCs/>
          <w:noProof/>
        </w:rPr>
        <w:t xml:space="preserve"> </w:t>
      </w:r>
      <w:r w:rsidRPr="00586ED4">
        <w:rPr>
          <w:rFonts w:ascii="Calibri" w:hAnsi="Calibri" w:cs="Arial"/>
          <w:bCs/>
          <w:noProof/>
        </w:rPr>
        <w:t>niezgodność, ze wskazaniem różnicy,</w:t>
      </w:r>
      <w:r>
        <w:rPr>
          <w:rFonts w:ascii="Calibri" w:hAnsi="Calibri" w:cs="Arial"/>
          <w:bCs/>
          <w:noProof/>
        </w:rPr>
        <w:t xml:space="preserve"> w terminie o którym mowa w </w:t>
      </w:r>
      <w:r w:rsidRPr="00586ED4">
        <w:rPr>
          <w:rFonts w:ascii="Calibri" w:hAnsi="Calibri" w:cs="Arial"/>
          <w:bCs/>
          <w:noProof/>
        </w:rPr>
        <w:t>ust. 3.</w:t>
      </w:r>
    </w:p>
    <w:p w14:paraId="4BAD8703" w14:textId="77777777" w:rsidR="00B77D46" w:rsidRDefault="00B77D46" w:rsidP="001D1255">
      <w:pPr>
        <w:numPr>
          <w:ilvl w:val="0"/>
          <w:numId w:val="78"/>
        </w:numPr>
        <w:autoSpaceDE w:val="0"/>
        <w:autoSpaceDN w:val="0"/>
        <w:adjustRightInd w:val="0"/>
        <w:jc w:val="both"/>
        <w:rPr>
          <w:rFonts w:ascii="Calibri" w:hAnsi="Calibri" w:cs="Arial"/>
          <w:bCs/>
          <w:noProof/>
        </w:rPr>
      </w:pPr>
      <w:r w:rsidRPr="003B3110">
        <w:rPr>
          <w:rFonts w:ascii="Calibri" w:hAnsi="Calibri" w:cs="Arial"/>
          <w:bCs/>
          <w:noProof/>
        </w:rPr>
        <w:t>Jeżeli Posiadacz rachunku nie dokona powiadomienia, o którym mowa</w:t>
      </w:r>
      <w:r>
        <w:rPr>
          <w:rFonts w:ascii="Calibri" w:hAnsi="Calibri" w:cs="Arial"/>
          <w:bCs/>
          <w:noProof/>
        </w:rPr>
        <w:t xml:space="preserve"> w ust. 2</w:t>
      </w:r>
      <w:r w:rsidRPr="003B3110">
        <w:rPr>
          <w:rFonts w:ascii="Calibri" w:hAnsi="Calibri" w:cs="Arial"/>
          <w:bCs/>
          <w:noProof/>
        </w:rPr>
        <w:t>, w terminie 30 dni kalendarzowych od dnia obciążenia</w:t>
      </w:r>
      <w:r>
        <w:rPr>
          <w:rFonts w:ascii="Calibri" w:hAnsi="Calibri" w:cs="Arial"/>
          <w:bCs/>
          <w:noProof/>
        </w:rPr>
        <w:t xml:space="preserve"> </w:t>
      </w:r>
      <w:r w:rsidRPr="003B3110">
        <w:rPr>
          <w:rFonts w:ascii="Calibri" w:hAnsi="Calibri" w:cs="Arial"/>
          <w:bCs/>
          <w:noProof/>
        </w:rPr>
        <w:t>rachunku albo od dnia, w którym transakcja miała być wykonana,</w:t>
      </w:r>
      <w:r>
        <w:rPr>
          <w:rFonts w:ascii="Calibri" w:hAnsi="Calibri" w:cs="Arial"/>
          <w:bCs/>
          <w:noProof/>
        </w:rPr>
        <w:t xml:space="preserve"> </w:t>
      </w:r>
      <w:r w:rsidRPr="003B3110">
        <w:rPr>
          <w:rFonts w:ascii="Calibri" w:hAnsi="Calibri" w:cs="Arial"/>
          <w:bCs/>
          <w:noProof/>
        </w:rPr>
        <w:t>jednak nie później niż w terminie 14 dni kalendarzowych od daty</w:t>
      </w:r>
      <w:r>
        <w:rPr>
          <w:rFonts w:ascii="Calibri" w:hAnsi="Calibri" w:cs="Arial"/>
          <w:bCs/>
          <w:noProof/>
        </w:rPr>
        <w:t xml:space="preserve"> </w:t>
      </w:r>
      <w:r w:rsidRPr="003B3110">
        <w:rPr>
          <w:rFonts w:ascii="Calibri" w:hAnsi="Calibri" w:cs="Arial"/>
          <w:bCs/>
          <w:noProof/>
        </w:rPr>
        <w:t>otrzymania wyciągu, roszczenia Posiadacza rachunku względem Banku</w:t>
      </w:r>
      <w:r>
        <w:rPr>
          <w:rFonts w:ascii="Calibri" w:hAnsi="Calibri" w:cs="Arial"/>
          <w:bCs/>
          <w:noProof/>
        </w:rPr>
        <w:t xml:space="preserve"> </w:t>
      </w:r>
      <w:r w:rsidRPr="003B3110">
        <w:rPr>
          <w:rFonts w:ascii="Calibri" w:hAnsi="Calibri" w:cs="Arial"/>
          <w:bCs/>
          <w:noProof/>
        </w:rPr>
        <w:t>z tytułu nieautoryzowanych, niewykonanych lub nienależycie</w:t>
      </w:r>
      <w:r>
        <w:rPr>
          <w:rFonts w:ascii="Calibri" w:hAnsi="Calibri" w:cs="Arial"/>
          <w:bCs/>
          <w:noProof/>
        </w:rPr>
        <w:t xml:space="preserve"> </w:t>
      </w:r>
      <w:r w:rsidRPr="003B3110">
        <w:rPr>
          <w:rFonts w:ascii="Calibri" w:hAnsi="Calibri" w:cs="Arial"/>
          <w:bCs/>
          <w:noProof/>
        </w:rPr>
        <w:t>wykonanych transakcji płatniczych, wygasają.</w:t>
      </w:r>
    </w:p>
    <w:p w14:paraId="5B214DBD" w14:textId="77777777" w:rsidR="00B77D46" w:rsidRDefault="00B77D46" w:rsidP="001D1255">
      <w:pPr>
        <w:numPr>
          <w:ilvl w:val="0"/>
          <w:numId w:val="78"/>
        </w:numPr>
        <w:autoSpaceDE w:val="0"/>
        <w:autoSpaceDN w:val="0"/>
        <w:adjustRightInd w:val="0"/>
        <w:jc w:val="both"/>
        <w:rPr>
          <w:rFonts w:ascii="Calibri" w:hAnsi="Calibri" w:cs="Arial"/>
          <w:bCs/>
          <w:noProof/>
        </w:rPr>
      </w:pPr>
      <w:r w:rsidRPr="00B04966">
        <w:rPr>
          <w:rFonts w:ascii="Calibri" w:hAnsi="Calibri" w:cs="Arial"/>
          <w:bCs/>
          <w:noProof/>
        </w:rPr>
        <w:t>Brak zgłoszenia przez Posiadacza rachunku stwierdzonych</w:t>
      </w:r>
      <w:r>
        <w:rPr>
          <w:rFonts w:ascii="Calibri" w:hAnsi="Calibri" w:cs="Arial"/>
          <w:bCs/>
          <w:noProof/>
        </w:rPr>
        <w:t xml:space="preserve"> </w:t>
      </w:r>
      <w:r w:rsidRPr="00B04966">
        <w:rPr>
          <w:rFonts w:ascii="Calibri" w:hAnsi="Calibri" w:cs="Arial"/>
          <w:bCs/>
          <w:noProof/>
        </w:rPr>
        <w:t>niezgodności w terminie, o którym mowa w ust. 2, traktuje się jako</w:t>
      </w:r>
      <w:r>
        <w:rPr>
          <w:rFonts w:ascii="Calibri" w:hAnsi="Calibri" w:cs="Arial"/>
          <w:bCs/>
          <w:noProof/>
        </w:rPr>
        <w:t xml:space="preserve"> </w:t>
      </w:r>
      <w:r w:rsidRPr="00B04966">
        <w:rPr>
          <w:rFonts w:ascii="Calibri" w:hAnsi="Calibri" w:cs="Arial"/>
          <w:bCs/>
          <w:noProof/>
        </w:rPr>
        <w:t>potwierdzenie salda.</w:t>
      </w:r>
    </w:p>
    <w:p w14:paraId="27B03430" w14:textId="77777777" w:rsidR="00B77D46" w:rsidRPr="00B0496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DCED7D3" w14:textId="77777777" w:rsidR="00B77D46" w:rsidRPr="00F37D38" w:rsidRDefault="00B77D46" w:rsidP="001D1255">
      <w:pPr>
        <w:numPr>
          <w:ilvl w:val="0"/>
          <w:numId w:val="79"/>
        </w:numPr>
        <w:autoSpaceDE w:val="0"/>
        <w:autoSpaceDN w:val="0"/>
        <w:adjustRightInd w:val="0"/>
        <w:jc w:val="both"/>
        <w:rPr>
          <w:rFonts w:ascii="Calibri" w:hAnsi="Calibri" w:cs="Arial"/>
          <w:bCs/>
          <w:noProof/>
        </w:rPr>
      </w:pPr>
      <w:r w:rsidRPr="00B04966">
        <w:rPr>
          <w:rFonts w:ascii="Calibri" w:hAnsi="Calibri" w:cs="Arial"/>
          <w:bCs/>
          <w:noProof/>
        </w:rPr>
        <w:t xml:space="preserve">Niezależnie od wyciągów Bank doręcza Posiadaczowi rachunku zawiadomienie o stanie jego rachunków na koniec każdego roku kalendarzowego, z podaniem salda na ten dzień i wezwaniem do jego potwierdzenia, przy czym doręczenie zawiadomienia następuje w sposób określony </w:t>
      </w:r>
      <w:r w:rsidRPr="00F37D38">
        <w:rPr>
          <w:rFonts w:ascii="Calibri" w:hAnsi="Calibri" w:cs="Arial"/>
          <w:bCs/>
          <w:noProof/>
        </w:rPr>
        <w:t>dla wyciągów bankowych.</w:t>
      </w:r>
    </w:p>
    <w:p w14:paraId="733A90F1" w14:textId="77777777" w:rsidR="00B77D46" w:rsidRPr="00F37D38" w:rsidRDefault="00B77D46" w:rsidP="001D1255">
      <w:pPr>
        <w:numPr>
          <w:ilvl w:val="0"/>
          <w:numId w:val="79"/>
        </w:numPr>
        <w:autoSpaceDE w:val="0"/>
        <w:autoSpaceDN w:val="0"/>
        <w:adjustRightInd w:val="0"/>
        <w:jc w:val="both"/>
        <w:rPr>
          <w:rFonts w:ascii="Calibri" w:hAnsi="Calibri" w:cs="Arial"/>
          <w:bCs/>
          <w:noProof/>
        </w:rPr>
      </w:pPr>
      <w:r w:rsidRPr="00F37D38">
        <w:rPr>
          <w:rFonts w:ascii="Calibri" w:hAnsi="Calibri" w:cs="Arial"/>
          <w:bCs/>
          <w:noProof/>
        </w:rPr>
        <w:t>W przypadku stwierdzenia niezgodności stanu na rachunkach bankowych, Posiadacz rachunku zgłasza reklamacje w terminie 14 dni kalendarzowych od dnia otrzymania zawiadomienia.</w:t>
      </w:r>
    </w:p>
    <w:p w14:paraId="28D75ED8" w14:textId="77777777" w:rsidR="00B77D46" w:rsidRPr="00F37D38" w:rsidRDefault="00B77D46" w:rsidP="001D1255">
      <w:pPr>
        <w:numPr>
          <w:ilvl w:val="0"/>
          <w:numId w:val="79"/>
        </w:numPr>
        <w:autoSpaceDE w:val="0"/>
        <w:autoSpaceDN w:val="0"/>
        <w:adjustRightInd w:val="0"/>
        <w:jc w:val="both"/>
        <w:rPr>
          <w:rFonts w:ascii="Calibri" w:hAnsi="Calibri" w:cs="Arial"/>
          <w:bCs/>
          <w:noProof/>
        </w:rPr>
      </w:pPr>
      <w:r w:rsidRPr="00F37D38">
        <w:rPr>
          <w:rFonts w:ascii="Calibri" w:hAnsi="Calibri" w:cs="Arial"/>
          <w:bCs/>
          <w:noProof/>
        </w:rPr>
        <w:t>Rozpatrzenie reklamacji przez Bank następuje w sposób opisany w Rozdziale 23.</w:t>
      </w:r>
    </w:p>
    <w:p w14:paraId="695E5085" w14:textId="77777777" w:rsidR="00B77D46" w:rsidRDefault="00B77D46" w:rsidP="001D1255">
      <w:pPr>
        <w:numPr>
          <w:ilvl w:val="0"/>
          <w:numId w:val="79"/>
        </w:numPr>
        <w:autoSpaceDE w:val="0"/>
        <w:autoSpaceDN w:val="0"/>
        <w:adjustRightInd w:val="0"/>
        <w:jc w:val="both"/>
        <w:rPr>
          <w:rFonts w:ascii="Calibri" w:hAnsi="Calibri" w:cs="Arial"/>
          <w:bCs/>
          <w:noProof/>
        </w:rPr>
      </w:pPr>
      <w:r w:rsidRPr="00F37D38">
        <w:rPr>
          <w:rFonts w:ascii="Calibri" w:hAnsi="Calibri" w:cs="Arial"/>
          <w:bCs/>
          <w:noProof/>
        </w:rPr>
        <w:t>Na dowód potwierdzenia zgodności sald na koniec roku Posiadacz rachunku podpisuje zgodnie</w:t>
      </w:r>
      <w:r w:rsidRPr="00B04966">
        <w:rPr>
          <w:rFonts w:ascii="Calibri" w:hAnsi="Calibri" w:cs="Arial"/>
          <w:bCs/>
          <w:noProof/>
        </w:rPr>
        <w:t xml:space="preserve"> z KWP kopię zawiadomienia i zwraca ją do</w:t>
      </w:r>
      <w:r>
        <w:rPr>
          <w:rFonts w:ascii="Calibri" w:hAnsi="Calibri" w:cs="Arial"/>
          <w:bCs/>
          <w:noProof/>
        </w:rPr>
        <w:t xml:space="preserve"> </w:t>
      </w:r>
      <w:r w:rsidRPr="00B04966">
        <w:rPr>
          <w:rFonts w:ascii="Calibri" w:hAnsi="Calibri" w:cs="Arial"/>
          <w:bCs/>
          <w:noProof/>
        </w:rPr>
        <w:t>Banku.</w:t>
      </w:r>
    </w:p>
    <w:p w14:paraId="6243E62A" w14:textId="77777777" w:rsidR="00B77D46" w:rsidRPr="002F2429" w:rsidRDefault="00B77D46" w:rsidP="001D1255">
      <w:pPr>
        <w:numPr>
          <w:ilvl w:val="0"/>
          <w:numId w:val="79"/>
        </w:numPr>
        <w:autoSpaceDE w:val="0"/>
        <w:autoSpaceDN w:val="0"/>
        <w:adjustRightInd w:val="0"/>
        <w:jc w:val="both"/>
        <w:rPr>
          <w:rFonts w:ascii="Calibri" w:hAnsi="Calibri" w:cs="Arial"/>
          <w:bCs/>
          <w:noProof/>
        </w:rPr>
      </w:pPr>
      <w:r w:rsidRPr="0037472B">
        <w:rPr>
          <w:rFonts w:ascii="Calibri" w:hAnsi="Calibri" w:cs="Arial"/>
          <w:bCs/>
          <w:noProof/>
        </w:rPr>
        <w:t xml:space="preserve">W </w:t>
      </w:r>
      <w:r>
        <w:rPr>
          <w:rFonts w:ascii="Calibri" w:hAnsi="Calibri" w:cs="Arial"/>
          <w:bCs/>
          <w:noProof/>
        </w:rPr>
        <w:t xml:space="preserve">przypadku braku </w:t>
      </w:r>
      <w:r w:rsidRPr="0037472B">
        <w:rPr>
          <w:rFonts w:ascii="Calibri" w:hAnsi="Calibri" w:cs="Arial"/>
          <w:bCs/>
          <w:noProof/>
        </w:rPr>
        <w:t xml:space="preserve">zgłoszenia niezgodności sald na rachunkach </w:t>
      </w:r>
      <w:r w:rsidRPr="002F2429">
        <w:rPr>
          <w:rFonts w:ascii="Calibri" w:hAnsi="Calibri" w:cs="Arial"/>
          <w:bCs/>
          <w:noProof/>
        </w:rPr>
        <w:t xml:space="preserve">uznaje się, że Posiadacz rachunku nie </w:t>
      </w:r>
      <w:r w:rsidRPr="002F2429">
        <w:rPr>
          <w:rFonts w:ascii="Calibri" w:hAnsi="Calibri" w:cs="Arial"/>
          <w:bCs/>
          <w:noProof/>
        </w:rPr>
        <w:lastRenderedPageBreak/>
        <w:t>zgłasza zastrzeżeń i akceptuje wysokość salda rachunku.</w:t>
      </w:r>
    </w:p>
    <w:p w14:paraId="61E1D004" w14:textId="77777777" w:rsidR="00B77D46" w:rsidRPr="002F2429"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16" w:name="_Toc527635482"/>
      <w:r w:rsidRPr="002F2429">
        <w:rPr>
          <w:rFonts w:ascii="Calibri" w:hAnsi="Calibri" w:cs="Arial"/>
          <w:bCs w:val="0"/>
          <w:caps/>
          <w:color w:val="008866"/>
          <w:sz w:val="20"/>
          <w:szCs w:val="20"/>
        </w:rPr>
        <w:t>OPŁATY</w:t>
      </w:r>
    </w:p>
    <w:p w14:paraId="2EF625D6"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4164A4D" w14:textId="77777777" w:rsidR="00B77D46" w:rsidRDefault="00B77D46" w:rsidP="001D1255">
      <w:pPr>
        <w:numPr>
          <w:ilvl w:val="0"/>
          <w:numId w:val="87"/>
        </w:numPr>
        <w:autoSpaceDE w:val="0"/>
        <w:autoSpaceDN w:val="0"/>
        <w:adjustRightInd w:val="0"/>
        <w:jc w:val="both"/>
        <w:rPr>
          <w:rFonts w:ascii="Calibri" w:hAnsi="Calibri" w:cs="Arial"/>
          <w:bCs/>
          <w:noProof/>
        </w:rPr>
      </w:pPr>
      <w:r w:rsidRPr="003A42E6">
        <w:rPr>
          <w:rFonts w:ascii="Calibri" w:hAnsi="Calibri" w:cs="Arial"/>
          <w:bCs/>
          <w:noProof/>
        </w:rPr>
        <w:t>Za czynności związane z otwarciem i prowadzeniem rachunku bankowego, a także za wykonywanie innych czynności, Bank pobiera opłaty i prowizje, zgodnie z Taryfą opłat i prowizji.</w:t>
      </w:r>
    </w:p>
    <w:p w14:paraId="562D315B" w14:textId="77777777" w:rsidR="00B77D46" w:rsidRDefault="00B77D46" w:rsidP="001D1255">
      <w:pPr>
        <w:numPr>
          <w:ilvl w:val="0"/>
          <w:numId w:val="87"/>
        </w:numPr>
        <w:autoSpaceDE w:val="0"/>
        <w:autoSpaceDN w:val="0"/>
        <w:adjustRightInd w:val="0"/>
        <w:jc w:val="both"/>
        <w:rPr>
          <w:rFonts w:ascii="Calibri" w:hAnsi="Calibri" w:cs="Arial"/>
          <w:bCs/>
          <w:noProof/>
        </w:rPr>
      </w:pPr>
      <w:r w:rsidRPr="003A42E6">
        <w:rPr>
          <w:rFonts w:ascii="Calibri" w:hAnsi="Calibri" w:cs="Arial"/>
          <w:bCs/>
          <w:noProof/>
        </w:rPr>
        <w:t>Obowiązująca Posiadacza rachunku Taryf</w:t>
      </w:r>
      <w:r>
        <w:rPr>
          <w:rFonts w:ascii="Calibri" w:hAnsi="Calibri" w:cs="Arial"/>
          <w:bCs/>
          <w:noProof/>
        </w:rPr>
        <w:t>a</w:t>
      </w:r>
      <w:r w:rsidRPr="003A42E6">
        <w:rPr>
          <w:rFonts w:ascii="Calibri" w:hAnsi="Calibri" w:cs="Arial"/>
          <w:bCs/>
          <w:noProof/>
        </w:rPr>
        <w:t xml:space="preserve"> opłat i prowizji, może ulec</w:t>
      </w:r>
      <w:r>
        <w:rPr>
          <w:rFonts w:ascii="Calibri" w:hAnsi="Calibri" w:cs="Arial"/>
          <w:bCs/>
          <w:noProof/>
        </w:rPr>
        <w:t xml:space="preserve"> </w:t>
      </w:r>
      <w:r w:rsidRPr="003A42E6">
        <w:rPr>
          <w:rFonts w:ascii="Calibri" w:hAnsi="Calibri" w:cs="Arial"/>
          <w:bCs/>
          <w:noProof/>
        </w:rPr>
        <w:t>zmianie w trakcie obowiązywania UR polegającej na podwyższeniu</w:t>
      </w:r>
      <w:r>
        <w:rPr>
          <w:rFonts w:ascii="Calibri" w:hAnsi="Calibri" w:cs="Arial"/>
          <w:bCs/>
          <w:noProof/>
        </w:rPr>
        <w:t xml:space="preserve"> </w:t>
      </w:r>
      <w:r w:rsidRPr="003A42E6">
        <w:rPr>
          <w:rFonts w:ascii="Calibri" w:hAnsi="Calibri" w:cs="Arial"/>
          <w:bCs/>
          <w:noProof/>
        </w:rPr>
        <w:t>opłat lub prowizji</w:t>
      </w:r>
      <w:r>
        <w:rPr>
          <w:rFonts w:ascii="Calibri" w:hAnsi="Calibri" w:cs="Arial"/>
          <w:bCs/>
          <w:noProof/>
        </w:rPr>
        <w:t xml:space="preserve">, </w:t>
      </w:r>
      <w:r w:rsidRPr="00841FC6">
        <w:rPr>
          <w:rFonts w:ascii="Calibri" w:hAnsi="Calibri" w:cs="Arial"/>
          <w:bCs/>
        </w:rPr>
        <w:t>a także na wprowadzeniu nowych opłat lub prowizji</w:t>
      </w:r>
      <w:r w:rsidRPr="003A42E6">
        <w:rPr>
          <w:rFonts w:ascii="Calibri" w:hAnsi="Calibri" w:cs="Arial"/>
          <w:bCs/>
          <w:noProof/>
        </w:rPr>
        <w:t>.</w:t>
      </w:r>
    </w:p>
    <w:p w14:paraId="1ECB518B" w14:textId="77777777" w:rsidR="00B77D46" w:rsidRDefault="00B77D46" w:rsidP="001D1255">
      <w:pPr>
        <w:numPr>
          <w:ilvl w:val="0"/>
          <w:numId w:val="87"/>
        </w:numPr>
        <w:autoSpaceDE w:val="0"/>
        <w:autoSpaceDN w:val="0"/>
        <w:adjustRightInd w:val="0"/>
        <w:jc w:val="both"/>
        <w:rPr>
          <w:rFonts w:ascii="Calibri" w:hAnsi="Calibri" w:cs="Arial"/>
          <w:bCs/>
          <w:noProof/>
        </w:rPr>
      </w:pPr>
      <w:r w:rsidRPr="003A42E6">
        <w:rPr>
          <w:rFonts w:ascii="Calibri" w:hAnsi="Calibri" w:cs="Arial"/>
          <w:bCs/>
          <w:noProof/>
        </w:rPr>
        <w:t>Zmiana stawek opłat lub prowizji, o której mowa w ust. 2, może</w:t>
      </w:r>
      <w:r>
        <w:rPr>
          <w:rFonts w:ascii="Calibri" w:hAnsi="Calibri" w:cs="Arial"/>
          <w:bCs/>
          <w:noProof/>
        </w:rPr>
        <w:t xml:space="preserve"> </w:t>
      </w:r>
      <w:r w:rsidRPr="003A42E6">
        <w:rPr>
          <w:rFonts w:ascii="Calibri" w:hAnsi="Calibri" w:cs="Arial"/>
          <w:bCs/>
          <w:noProof/>
        </w:rPr>
        <w:t>nastąpić w przypadku</w:t>
      </w:r>
      <w:r>
        <w:rPr>
          <w:rFonts w:ascii="Calibri" w:hAnsi="Calibri" w:cs="Arial"/>
          <w:bCs/>
          <w:noProof/>
        </w:rPr>
        <w:t xml:space="preserve"> </w:t>
      </w:r>
      <w:r w:rsidRPr="00841FC6">
        <w:rPr>
          <w:rFonts w:ascii="Calibri" w:hAnsi="Calibri" w:cs="Arial"/>
          <w:bCs/>
        </w:rPr>
        <w:t>wystąpienia jednej lub kilku następujących przesłanek</w:t>
      </w:r>
      <w:r w:rsidRPr="003A42E6">
        <w:rPr>
          <w:rFonts w:ascii="Calibri" w:hAnsi="Calibri" w:cs="Arial"/>
          <w:bCs/>
          <w:noProof/>
        </w:rPr>
        <w:t>:</w:t>
      </w:r>
    </w:p>
    <w:p w14:paraId="79040108" w14:textId="77777777" w:rsidR="00B77D46" w:rsidRDefault="00B77D46" w:rsidP="001D1255">
      <w:pPr>
        <w:numPr>
          <w:ilvl w:val="1"/>
          <w:numId w:val="87"/>
        </w:numPr>
        <w:autoSpaceDE w:val="0"/>
        <w:autoSpaceDN w:val="0"/>
        <w:adjustRightInd w:val="0"/>
        <w:jc w:val="both"/>
        <w:rPr>
          <w:rFonts w:ascii="Calibri" w:hAnsi="Calibri" w:cs="Arial"/>
          <w:bCs/>
          <w:noProof/>
        </w:rPr>
      </w:pPr>
      <w:r>
        <w:rPr>
          <w:rFonts w:ascii="Calibri" w:hAnsi="Calibri" w:cs="Arial"/>
          <w:bCs/>
          <w:noProof/>
        </w:rPr>
        <w:t>wzrostu inflacji na podstawie danych publikowanych przez Prezesa GUS;</w:t>
      </w:r>
    </w:p>
    <w:p w14:paraId="29A8914F" w14:textId="77777777" w:rsidR="00B77D46" w:rsidRDefault="00B77D46" w:rsidP="001D1255">
      <w:pPr>
        <w:numPr>
          <w:ilvl w:val="1"/>
          <w:numId w:val="87"/>
        </w:numPr>
        <w:autoSpaceDE w:val="0"/>
        <w:autoSpaceDN w:val="0"/>
        <w:adjustRightInd w:val="0"/>
        <w:jc w:val="both"/>
        <w:rPr>
          <w:rFonts w:ascii="Calibri" w:hAnsi="Calibri" w:cs="Arial"/>
          <w:bCs/>
          <w:noProof/>
        </w:rPr>
      </w:pPr>
      <w:r>
        <w:rPr>
          <w:rFonts w:ascii="Calibri" w:hAnsi="Calibri" w:cs="Arial"/>
          <w:bCs/>
          <w:noProof/>
        </w:rPr>
        <w:t>zmiany wskaźnika cen dóbr inwestycyjnych publikowanych przez Prezesa GUS;</w:t>
      </w:r>
    </w:p>
    <w:p w14:paraId="42DB51D9" w14:textId="77777777" w:rsidR="00B77D46" w:rsidRPr="00FB05B9" w:rsidRDefault="00B77D46" w:rsidP="001D1255">
      <w:pPr>
        <w:numPr>
          <w:ilvl w:val="1"/>
          <w:numId w:val="87"/>
        </w:numPr>
        <w:autoSpaceDE w:val="0"/>
        <w:autoSpaceDN w:val="0"/>
        <w:adjustRightInd w:val="0"/>
        <w:jc w:val="both"/>
        <w:rPr>
          <w:rFonts w:ascii="Calibri" w:hAnsi="Calibri" w:cs="Arial"/>
          <w:bCs/>
          <w:noProof/>
        </w:rPr>
      </w:pPr>
      <w:r w:rsidRPr="00FB05B9">
        <w:rPr>
          <w:rFonts w:ascii="Calibri" w:hAnsi="Calibri" w:cs="Arial"/>
          <w:bCs/>
          <w:noProof/>
        </w:rPr>
        <w:t xml:space="preserve">wzrostu rzeczywistych kosztów obsługi danej usługi na skutek niezależnych od </w:t>
      </w:r>
      <w:r>
        <w:rPr>
          <w:rFonts w:ascii="Calibri" w:hAnsi="Calibri" w:cs="Arial"/>
          <w:bCs/>
          <w:noProof/>
        </w:rPr>
        <w:t>Banku czynników zewnętrznych, w </w:t>
      </w:r>
      <w:r w:rsidRPr="00FB05B9">
        <w:rPr>
          <w:rFonts w:ascii="Calibri" w:hAnsi="Calibri" w:cs="Arial"/>
          <w:bCs/>
          <w:noProof/>
        </w:rPr>
        <w:t>szczególności: wzrostu cen opłat pocztowych i telekomunikacyjnych, rozliczeń</w:t>
      </w:r>
      <w:r>
        <w:rPr>
          <w:rFonts w:ascii="Calibri" w:hAnsi="Calibri" w:cs="Arial"/>
          <w:bCs/>
          <w:noProof/>
        </w:rPr>
        <w:t xml:space="preserve"> międzybankowych koniecznych do </w:t>
      </w:r>
      <w:r w:rsidRPr="00FB05B9">
        <w:rPr>
          <w:rFonts w:ascii="Calibri" w:hAnsi="Calibri" w:cs="Arial"/>
          <w:bCs/>
          <w:noProof/>
        </w:rPr>
        <w:t>wykonania danej usługi, energii, wejście w życie nowych regulacji prawnych, zmian powszechnie obowiązujących przepisów prawa, wdrożenia rekomendacji KNF, zarządzeń Prezesa NBP, powodujących wzrost kosztów świa</w:t>
      </w:r>
      <w:r>
        <w:rPr>
          <w:rFonts w:ascii="Calibri" w:hAnsi="Calibri" w:cs="Arial"/>
          <w:bCs/>
          <w:noProof/>
        </w:rPr>
        <w:t>dczonej usługi;</w:t>
      </w:r>
    </w:p>
    <w:p w14:paraId="72DFDCFA" w14:textId="77777777" w:rsidR="00B77D46" w:rsidRPr="00FB05B9" w:rsidRDefault="00B77D46" w:rsidP="001D1255">
      <w:pPr>
        <w:numPr>
          <w:ilvl w:val="1"/>
          <w:numId w:val="87"/>
        </w:numPr>
        <w:autoSpaceDE w:val="0"/>
        <w:autoSpaceDN w:val="0"/>
        <w:adjustRightInd w:val="0"/>
        <w:jc w:val="both"/>
        <w:rPr>
          <w:rFonts w:ascii="Calibri" w:hAnsi="Calibri" w:cs="Arial"/>
          <w:bCs/>
          <w:noProof/>
        </w:rPr>
      </w:pPr>
      <w:r w:rsidRPr="00FB05B9">
        <w:rPr>
          <w:rFonts w:ascii="Calibri" w:hAnsi="Calibri" w:cs="Arial"/>
          <w:bCs/>
          <w:noProof/>
        </w:rPr>
        <w:t xml:space="preserve">zmiany wysokości stopy redyskonta weksli, stopy referencyjnej lub stopy lombardowej publikowanej przez Narodowy </w:t>
      </w:r>
      <w:r>
        <w:rPr>
          <w:rFonts w:ascii="Calibri" w:hAnsi="Calibri" w:cs="Arial"/>
          <w:bCs/>
          <w:noProof/>
        </w:rPr>
        <w:t>Bank Polski</w:t>
      </w:r>
      <w:r w:rsidRPr="00FB05B9">
        <w:rPr>
          <w:rFonts w:ascii="Calibri" w:hAnsi="Calibri" w:cs="Arial"/>
          <w:bCs/>
          <w:noProof/>
        </w:rPr>
        <w:t xml:space="preserve">; </w:t>
      </w:r>
    </w:p>
    <w:p w14:paraId="112D5949" w14:textId="77777777" w:rsidR="00B77D46" w:rsidRPr="00FB05B9" w:rsidRDefault="00B77D46" w:rsidP="001D1255">
      <w:pPr>
        <w:numPr>
          <w:ilvl w:val="1"/>
          <w:numId w:val="87"/>
        </w:numPr>
        <w:autoSpaceDE w:val="0"/>
        <w:autoSpaceDN w:val="0"/>
        <w:adjustRightInd w:val="0"/>
        <w:jc w:val="both"/>
        <w:rPr>
          <w:rFonts w:ascii="Calibri" w:hAnsi="Calibri" w:cs="Arial"/>
          <w:bCs/>
          <w:noProof/>
        </w:rPr>
      </w:pPr>
      <w:r w:rsidRPr="00FB05B9">
        <w:rPr>
          <w:rFonts w:ascii="Calibri" w:hAnsi="Calibri" w:cs="Arial"/>
          <w:bCs/>
          <w:noProof/>
        </w:rPr>
        <w:t>zmiany poziomu rezerw obowiązkowych ustalonych przez Narodowy Bank Polski lub wysokości ich ewentualnego opro</w:t>
      </w:r>
      <w:r>
        <w:rPr>
          <w:rFonts w:ascii="Calibri" w:hAnsi="Calibri" w:cs="Arial"/>
          <w:bCs/>
          <w:noProof/>
        </w:rPr>
        <w:t>centowania</w:t>
      </w:r>
      <w:r w:rsidRPr="00FB05B9">
        <w:rPr>
          <w:rFonts w:ascii="Calibri" w:hAnsi="Calibri" w:cs="Arial"/>
          <w:bCs/>
          <w:noProof/>
        </w:rPr>
        <w:t xml:space="preserve">; </w:t>
      </w:r>
    </w:p>
    <w:p w14:paraId="13C6FFBE" w14:textId="77777777" w:rsidR="00B77D46" w:rsidRPr="00FB05B9" w:rsidRDefault="00B77D46" w:rsidP="001D1255">
      <w:pPr>
        <w:numPr>
          <w:ilvl w:val="1"/>
          <w:numId w:val="87"/>
        </w:numPr>
        <w:autoSpaceDE w:val="0"/>
        <w:autoSpaceDN w:val="0"/>
        <w:adjustRightInd w:val="0"/>
        <w:jc w:val="both"/>
        <w:rPr>
          <w:rFonts w:ascii="Calibri" w:hAnsi="Calibri" w:cs="Arial"/>
          <w:bCs/>
          <w:noProof/>
        </w:rPr>
      </w:pPr>
      <w:r w:rsidRPr="00FB05B9">
        <w:rPr>
          <w:rFonts w:ascii="Calibri" w:hAnsi="Calibri" w:cs="Arial"/>
          <w:bCs/>
          <w:noProof/>
        </w:rPr>
        <w:t>zmiany stawek referencyjnych oprocentowania lokat i kredytów na rynku mię</w:t>
      </w:r>
      <w:r>
        <w:rPr>
          <w:rFonts w:ascii="Calibri" w:hAnsi="Calibri" w:cs="Arial"/>
          <w:bCs/>
          <w:noProof/>
        </w:rPr>
        <w:t>dzybankowym WIBOR oraz WIBID dla </w:t>
      </w:r>
      <w:r w:rsidRPr="00FB05B9">
        <w:rPr>
          <w:rFonts w:ascii="Calibri" w:hAnsi="Calibri" w:cs="Arial"/>
          <w:bCs/>
          <w:noProof/>
        </w:rPr>
        <w:t>okresów 3-miesięcznych</w:t>
      </w:r>
      <w:r>
        <w:rPr>
          <w:rFonts w:ascii="Calibri" w:hAnsi="Calibri" w:cs="Arial"/>
          <w:bCs/>
          <w:noProof/>
        </w:rPr>
        <w:t>;</w:t>
      </w:r>
    </w:p>
    <w:p w14:paraId="544DD4AB" w14:textId="77777777" w:rsidR="00B77D46" w:rsidRDefault="00B77D46" w:rsidP="001D1255">
      <w:pPr>
        <w:numPr>
          <w:ilvl w:val="1"/>
          <w:numId w:val="87"/>
        </w:numPr>
        <w:autoSpaceDE w:val="0"/>
        <w:autoSpaceDN w:val="0"/>
        <w:adjustRightInd w:val="0"/>
        <w:jc w:val="both"/>
        <w:rPr>
          <w:rFonts w:ascii="Calibri" w:hAnsi="Calibri" w:cs="Arial"/>
          <w:bCs/>
          <w:noProof/>
        </w:rPr>
      </w:pPr>
      <w:r w:rsidRPr="00FB05B9">
        <w:rPr>
          <w:rFonts w:ascii="Calibri" w:hAnsi="Calibri" w:cs="Arial"/>
          <w:bCs/>
          <w:noProof/>
        </w:rPr>
        <w:t>zmiany wysokości obowiązkowych opłat wnoszonych przez banki na rzecz Bankowego Funduszu Gw</w:t>
      </w:r>
      <w:r>
        <w:rPr>
          <w:rFonts w:ascii="Calibri" w:hAnsi="Calibri" w:cs="Arial"/>
          <w:bCs/>
          <w:noProof/>
        </w:rPr>
        <w:t>arancyjnego;</w:t>
      </w:r>
    </w:p>
    <w:p w14:paraId="48E48A40" w14:textId="77777777" w:rsidR="00B77D46" w:rsidRDefault="00B77D46" w:rsidP="001D1255">
      <w:pPr>
        <w:numPr>
          <w:ilvl w:val="1"/>
          <w:numId w:val="87"/>
        </w:numPr>
        <w:autoSpaceDE w:val="0"/>
        <w:autoSpaceDN w:val="0"/>
        <w:adjustRightInd w:val="0"/>
        <w:jc w:val="both"/>
        <w:rPr>
          <w:rFonts w:ascii="Calibri" w:hAnsi="Calibri" w:cs="Arial"/>
          <w:bCs/>
          <w:noProof/>
        </w:rPr>
      </w:pPr>
      <w:r w:rsidRPr="00543890">
        <w:rPr>
          <w:rFonts w:ascii="Calibri" w:hAnsi="Calibri" w:cs="Arial"/>
          <w:bCs/>
          <w:noProof/>
        </w:rPr>
        <w:t>konieczności dostosowania poziomu opłat i prowizji do ofert konkurencyjnych</w:t>
      </w:r>
      <w:r>
        <w:rPr>
          <w:rFonts w:ascii="Calibri" w:hAnsi="Calibri" w:cs="Arial"/>
          <w:bCs/>
          <w:noProof/>
        </w:rPr>
        <w:t>;</w:t>
      </w:r>
    </w:p>
    <w:p w14:paraId="029882D5" w14:textId="77777777" w:rsidR="00B77D46" w:rsidRDefault="00B77D46" w:rsidP="001D1255">
      <w:pPr>
        <w:autoSpaceDE w:val="0"/>
        <w:autoSpaceDN w:val="0"/>
        <w:adjustRightInd w:val="0"/>
        <w:ind w:left="360"/>
        <w:jc w:val="both"/>
        <w:rPr>
          <w:rFonts w:ascii="Calibri" w:hAnsi="Calibri" w:cs="Arial"/>
          <w:bCs/>
          <w:noProof/>
        </w:rPr>
      </w:pPr>
      <w:r>
        <w:rPr>
          <w:rFonts w:ascii="Calibri" w:hAnsi="Calibri" w:cs="Arial"/>
          <w:bCs/>
          <w:noProof/>
        </w:rPr>
        <w:t>na zasadach okreslonych w ust. 4-5.</w:t>
      </w:r>
    </w:p>
    <w:p w14:paraId="2FDFE718" w14:textId="77777777" w:rsidR="00B77D46" w:rsidRDefault="00B77D46" w:rsidP="001D1255">
      <w:pPr>
        <w:numPr>
          <w:ilvl w:val="0"/>
          <w:numId w:val="87"/>
        </w:numPr>
        <w:autoSpaceDE w:val="0"/>
        <w:autoSpaceDN w:val="0"/>
        <w:adjustRightInd w:val="0"/>
        <w:jc w:val="both"/>
        <w:rPr>
          <w:rFonts w:ascii="Calibri" w:hAnsi="Calibri" w:cs="Arial"/>
          <w:bCs/>
          <w:noProof/>
        </w:rPr>
      </w:pPr>
      <w:r>
        <w:rPr>
          <w:rFonts w:ascii="Calibri" w:hAnsi="Calibri" w:cs="Arial"/>
          <w:bCs/>
          <w:noProof/>
        </w:rPr>
        <w:t>Zmiany, o których mowa w ust. 2, dokonywane będą nie częściej niż cztery razy w roku.</w:t>
      </w:r>
    </w:p>
    <w:p w14:paraId="3BB142A9" w14:textId="77777777" w:rsidR="00B77D46" w:rsidRDefault="00B77D46" w:rsidP="001D1255">
      <w:pPr>
        <w:numPr>
          <w:ilvl w:val="0"/>
          <w:numId w:val="87"/>
        </w:numPr>
        <w:autoSpaceDE w:val="0"/>
        <w:autoSpaceDN w:val="0"/>
        <w:adjustRightInd w:val="0"/>
        <w:jc w:val="both"/>
        <w:rPr>
          <w:rFonts w:ascii="Calibri" w:hAnsi="Calibri" w:cs="Arial"/>
          <w:bCs/>
          <w:noProof/>
        </w:rPr>
      </w:pPr>
      <w:r>
        <w:rPr>
          <w:rFonts w:ascii="Calibri" w:hAnsi="Calibri" w:cs="Arial"/>
          <w:bCs/>
          <w:noProof/>
        </w:rPr>
        <w:t>Opłata lub prowizja nie może wzrosnąć o więcej niż 200% w stosunku do dotychczasowej wysokości w ciagu roku. Ograniczenie to nie ma zastosowania, jeśli zmiana Taryfy polega natym, że:</w:t>
      </w:r>
    </w:p>
    <w:p w14:paraId="1A572E0E" w14:textId="77777777" w:rsidR="00B77D46" w:rsidRDefault="00B77D46" w:rsidP="001D1255">
      <w:pPr>
        <w:numPr>
          <w:ilvl w:val="1"/>
          <w:numId w:val="87"/>
        </w:numPr>
        <w:autoSpaceDE w:val="0"/>
        <w:autoSpaceDN w:val="0"/>
        <w:adjustRightInd w:val="0"/>
        <w:jc w:val="both"/>
        <w:rPr>
          <w:rFonts w:ascii="Calibri" w:hAnsi="Calibri" w:cs="Arial"/>
          <w:bCs/>
          <w:noProof/>
        </w:rPr>
      </w:pPr>
      <w:r>
        <w:rPr>
          <w:rFonts w:ascii="Calibri" w:hAnsi="Calibri" w:cs="Arial"/>
          <w:bCs/>
          <w:noProof/>
        </w:rPr>
        <w:t>Bank wprowadza nową opłatę lub prowizję;</w:t>
      </w:r>
    </w:p>
    <w:p w14:paraId="1D8E8EB4" w14:textId="77777777" w:rsidR="00B77D46" w:rsidRPr="00683394" w:rsidRDefault="00B77D46" w:rsidP="001D1255">
      <w:pPr>
        <w:numPr>
          <w:ilvl w:val="1"/>
          <w:numId w:val="87"/>
        </w:numPr>
        <w:autoSpaceDE w:val="0"/>
        <w:autoSpaceDN w:val="0"/>
        <w:adjustRightInd w:val="0"/>
        <w:jc w:val="both"/>
        <w:rPr>
          <w:rFonts w:ascii="Calibri" w:hAnsi="Calibri" w:cs="Arial"/>
          <w:bCs/>
          <w:noProof/>
        </w:rPr>
      </w:pPr>
      <w:r>
        <w:rPr>
          <w:rFonts w:ascii="Calibri" w:hAnsi="Calibri" w:cs="Arial"/>
          <w:bCs/>
          <w:noProof/>
        </w:rPr>
        <w:t>Bank podwyższa opłatę lub prowizję która wynosiła 0 zł (lub zero w innej walucie niż zł) lub 0%.</w:t>
      </w:r>
    </w:p>
    <w:p w14:paraId="01054B0A" w14:textId="77777777" w:rsidR="00B77D46" w:rsidRPr="00F37D38" w:rsidRDefault="00B77D46" w:rsidP="001D1255">
      <w:pPr>
        <w:numPr>
          <w:ilvl w:val="0"/>
          <w:numId w:val="87"/>
        </w:numPr>
        <w:autoSpaceDE w:val="0"/>
        <w:autoSpaceDN w:val="0"/>
        <w:adjustRightInd w:val="0"/>
        <w:jc w:val="both"/>
        <w:rPr>
          <w:rFonts w:ascii="Calibri" w:hAnsi="Calibri" w:cs="Arial"/>
          <w:bCs/>
          <w:noProof/>
        </w:rPr>
      </w:pPr>
      <w:r w:rsidRPr="003A42E6">
        <w:rPr>
          <w:rFonts w:ascii="Calibri" w:hAnsi="Calibri" w:cs="Arial"/>
          <w:bCs/>
          <w:noProof/>
        </w:rPr>
        <w:t>Zmiana Taryfy opłat i prowizji polegająca na obniżeniu lub uchyleniu</w:t>
      </w:r>
      <w:r>
        <w:rPr>
          <w:rFonts w:ascii="Calibri" w:hAnsi="Calibri" w:cs="Arial"/>
          <w:bCs/>
          <w:noProof/>
        </w:rPr>
        <w:t xml:space="preserve"> </w:t>
      </w:r>
      <w:r w:rsidRPr="003A42E6">
        <w:rPr>
          <w:rFonts w:ascii="Calibri" w:hAnsi="Calibri" w:cs="Arial"/>
          <w:bCs/>
          <w:noProof/>
        </w:rPr>
        <w:t>opłat lub prowizji w niej zawartych, jak również wynikająca</w:t>
      </w:r>
      <w:r>
        <w:rPr>
          <w:rFonts w:ascii="Calibri" w:hAnsi="Calibri" w:cs="Arial"/>
          <w:bCs/>
          <w:noProof/>
        </w:rPr>
        <w:t xml:space="preserve"> </w:t>
      </w:r>
      <w:r w:rsidRPr="003A42E6">
        <w:rPr>
          <w:rFonts w:ascii="Calibri" w:hAnsi="Calibri" w:cs="Arial"/>
          <w:bCs/>
          <w:noProof/>
        </w:rPr>
        <w:t>z wprowadzanie nowych produktów lub usług świadczonych przez Bank</w:t>
      </w:r>
      <w:r>
        <w:rPr>
          <w:rFonts w:ascii="Calibri" w:hAnsi="Calibri" w:cs="Arial"/>
          <w:bCs/>
          <w:noProof/>
        </w:rPr>
        <w:t xml:space="preserve"> </w:t>
      </w:r>
      <w:r w:rsidRPr="003A42E6">
        <w:rPr>
          <w:rFonts w:ascii="Calibri" w:hAnsi="Calibri" w:cs="Arial"/>
          <w:bCs/>
          <w:noProof/>
        </w:rPr>
        <w:t>możliwa jest w każdym czasie i nie jest uzależniona od wystąpienia</w:t>
      </w:r>
      <w:r>
        <w:rPr>
          <w:rFonts w:ascii="Calibri" w:hAnsi="Calibri" w:cs="Arial"/>
          <w:bCs/>
          <w:noProof/>
        </w:rPr>
        <w:t xml:space="preserve"> </w:t>
      </w:r>
      <w:r w:rsidRPr="003A42E6">
        <w:rPr>
          <w:rFonts w:ascii="Calibri" w:hAnsi="Calibri" w:cs="Arial"/>
          <w:bCs/>
          <w:noProof/>
        </w:rPr>
        <w:t>przesłanek</w:t>
      </w:r>
      <w:r w:rsidRPr="00F37D38">
        <w:rPr>
          <w:rFonts w:ascii="Calibri" w:hAnsi="Calibri" w:cs="Arial"/>
          <w:bCs/>
          <w:noProof/>
        </w:rPr>
        <w:t>, o których mowa w ust. 3.</w:t>
      </w:r>
    </w:p>
    <w:p w14:paraId="431C6239" w14:textId="77777777" w:rsidR="00B77D46" w:rsidRPr="00F37D38" w:rsidRDefault="00B77D46" w:rsidP="001D1255">
      <w:pPr>
        <w:numPr>
          <w:ilvl w:val="0"/>
          <w:numId w:val="87"/>
        </w:numPr>
        <w:autoSpaceDE w:val="0"/>
        <w:autoSpaceDN w:val="0"/>
        <w:adjustRightInd w:val="0"/>
        <w:jc w:val="both"/>
        <w:rPr>
          <w:rFonts w:ascii="Calibri" w:hAnsi="Calibri" w:cs="Arial"/>
          <w:bCs/>
          <w:noProof/>
        </w:rPr>
      </w:pPr>
      <w:r w:rsidRPr="00F37D38">
        <w:rPr>
          <w:rFonts w:ascii="Calibri" w:hAnsi="Calibri" w:cs="Arial"/>
          <w:bCs/>
          <w:noProof/>
        </w:rPr>
        <w:t>Jeżeli wprowadzane zmiany opłat lub prowizji, obejmują czynności, które są lub mogą być wykonywane w związku z UR, Bank informuje, w sposób określony w § 119, Posiadacza rachunku o zakresie wprowadzanych zmian.</w:t>
      </w:r>
    </w:p>
    <w:p w14:paraId="32F10943" w14:textId="77777777" w:rsidR="00B77D46" w:rsidRDefault="00B77D46" w:rsidP="001D1255">
      <w:pPr>
        <w:numPr>
          <w:ilvl w:val="0"/>
          <w:numId w:val="87"/>
        </w:numPr>
        <w:autoSpaceDE w:val="0"/>
        <w:autoSpaceDN w:val="0"/>
        <w:adjustRightInd w:val="0"/>
        <w:jc w:val="both"/>
        <w:rPr>
          <w:rFonts w:ascii="Calibri" w:hAnsi="Calibri" w:cs="Arial"/>
          <w:bCs/>
          <w:noProof/>
        </w:rPr>
      </w:pPr>
      <w:r w:rsidRPr="00F37D38">
        <w:rPr>
          <w:rFonts w:ascii="Calibri" w:hAnsi="Calibri" w:cs="Arial"/>
          <w:bCs/>
          <w:noProof/>
        </w:rPr>
        <w:t>Aktualna Taryfa opłat i prowizji dostępna jest w placówkach Banku</w:t>
      </w:r>
      <w:r w:rsidRPr="003A42E6">
        <w:rPr>
          <w:rFonts w:ascii="Calibri" w:hAnsi="Calibri" w:cs="Arial"/>
          <w:bCs/>
          <w:noProof/>
        </w:rPr>
        <w:t xml:space="preserve"> oraz</w:t>
      </w:r>
      <w:r>
        <w:rPr>
          <w:rFonts w:ascii="Calibri" w:hAnsi="Calibri" w:cs="Arial"/>
          <w:bCs/>
          <w:noProof/>
        </w:rPr>
        <w:t xml:space="preserve"> </w:t>
      </w:r>
      <w:r w:rsidRPr="003A42E6">
        <w:rPr>
          <w:rFonts w:ascii="Calibri" w:hAnsi="Calibri" w:cs="Arial"/>
          <w:bCs/>
          <w:noProof/>
        </w:rPr>
        <w:t>na stronie internetowej Banku.</w:t>
      </w:r>
    </w:p>
    <w:p w14:paraId="63FD2B80" w14:textId="77777777" w:rsidR="00B77D46" w:rsidRPr="002F2429" w:rsidRDefault="00B77D46" w:rsidP="001D1255">
      <w:pPr>
        <w:pStyle w:val="Nagwek2"/>
        <w:numPr>
          <w:ilvl w:val="0"/>
          <w:numId w:val="90"/>
        </w:numPr>
        <w:ind w:left="425" w:hanging="357"/>
        <w:jc w:val="center"/>
        <w:rPr>
          <w:rFonts w:ascii="Calibri" w:hAnsi="Calibri" w:cs="Arial"/>
          <w:bCs w:val="0"/>
          <w:caps/>
          <w:color w:val="008866"/>
          <w:sz w:val="20"/>
          <w:szCs w:val="18"/>
        </w:rPr>
      </w:pPr>
      <w:r w:rsidRPr="002F2429">
        <w:rPr>
          <w:rFonts w:ascii="Calibri" w:hAnsi="Calibri" w:cs="Arial"/>
          <w:bCs w:val="0"/>
          <w:caps/>
          <w:color w:val="008866"/>
          <w:sz w:val="20"/>
          <w:szCs w:val="18"/>
        </w:rPr>
        <w:t>odpowiedzialność</w:t>
      </w:r>
      <w:bookmarkEnd w:id="16"/>
    </w:p>
    <w:p w14:paraId="027AB761" w14:textId="77777777" w:rsidR="00B77D46" w:rsidRPr="002F2429"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8D9AA9A" w14:textId="77777777" w:rsidR="00B77D46" w:rsidRPr="002F2429" w:rsidRDefault="00B77D46" w:rsidP="001D1255">
      <w:pPr>
        <w:numPr>
          <w:ilvl w:val="0"/>
          <w:numId w:val="80"/>
        </w:numPr>
        <w:autoSpaceDE w:val="0"/>
        <w:autoSpaceDN w:val="0"/>
        <w:adjustRightInd w:val="0"/>
        <w:jc w:val="both"/>
        <w:rPr>
          <w:rFonts w:ascii="Calibri" w:hAnsi="Calibri" w:cs="Arial"/>
          <w:bCs/>
          <w:noProof/>
        </w:rPr>
      </w:pPr>
      <w:r w:rsidRPr="002F2429">
        <w:rPr>
          <w:rFonts w:ascii="Calibri" w:hAnsi="Calibri" w:cs="Arial"/>
          <w:bCs/>
          <w:noProof/>
        </w:rPr>
        <w:t>W przypadku, gdy zlecenie płatnicze jest inicjowane przez Posiadacza rachunku, Bank ponosi wobec Posiadacza rachunku odpowiedzialność za niewykonanie lub nienależyte wykonanie transakcji płatniczej, z zastrzeżeniem następujących przypadków:</w:t>
      </w:r>
    </w:p>
    <w:p w14:paraId="1172AFCA" w14:textId="77777777" w:rsidR="00B77D46" w:rsidRPr="009D208E" w:rsidRDefault="00B77D46" w:rsidP="001D1255">
      <w:pPr>
        <w:numPr>
          <w:ilvl w:val="1"/>
          <w:numId w:val="80"/>
        </w:numPr>
        <w:autoSpaceDE w:val="0"/>
        <w:autoSpaceDN w:val="0"/>
        <w:adjustRightInd w:val="0"/>
        <w:jc w:val="both"/>
        <w:rPr>
          <w:rFonts w:ascii="Calibri" w:hAnsi="Calibri" w:cs="Arial"/>
          <w:bCs/>
          <w:noProof/>
        </w:rPr>
      </w:pPr>
      <w:r>
        <w:rPr>
          <w:rFonts w:ascii="Calibri" w:hAnsi="Calibri" w:cs="Arial"/>
          <w:bCs/>
          <w:noProof/>
        </w:rPr>
        <w:t>Posiadacz rachunku</w:t>
      </w:r>
      <w:r w:rsidRPr="009D208E">
        <w:rPr>
          <w:rFonts w:ascii="Calibri" w:hAnsi="Calibri" w:cs="Arial"/>
          <w:bCs/>
          <w:noProof/>
        </w:rPr>
        <w:t xml:space="preserve"> nie dokonał powiadomienia o stwierdzonych nieautoryzowanych, niewykonanych lub nienależycie wykonanych transakcjach płatniczych w terminie </w:t>
      </w:r>
      <w:r>
        <w:rPr>
          <w:rFonts w:ascii="Calibri" w:hAnsi="Calibri" w:cs="Arial"/>
          <w:bCs/>
          <w:noProof/>
        </w:rPr>
        <w:t xml:space="preserve">30 dni </w:t>
      </w:r>
      <w:r w:rsidRPr="009D208E">
        <w:rPr>
          <w:rFonts w:ascii="Calibri" w:hAnsi="Calibri" w:cs="Arial"/>
          <w:bCs/>
          <w:noProof/>
        </w:rPr>
        <w:t>od dnia obciążenia rachunku płatniczego albo od dnia, w którym transakcja miała być wykonana</w:t>
      </w:r>
      <w:r>
        <w:rPr>
          <w:rFonts w:ascii="Calibri" w:hAnsi="Calibri" w:cs="Arial"/>
          <w:bCs/>
          <w:noProof/>
        </w:rPr>
        <w:t xml:space="preserve">, </w:t>
      </w:r>
      <w:r w:rsidRPr="003B3110">
        <w:rPr>
          <w:rFonts w:ascii="Calibri" w:hAnsi="Calibri" w:cs="Arial"/>
          <w:bCs/>
          <w:noProof/>
        </w:rPr>
        <w:t>jednak nie później niż w terminie 14 dni kalendarzowych od daty</w:t>
      </w:r>
      <w:r>
        <w:rPr>
          <w:rFonts w:ascii="Calibri" w:hAnsi="Calibri" w:cs="Arial"/>
          <w:bCs/>
          <w:noProof/>
        </w:rPr>
        <w:t xml:space="preserve"> </w:t>
      </w:r>
      <w:r w:rsidRPr="003B3110">
        <w:rPr>
          <w:rFonts w:ascii="Calibri" w:hAnsi="Calibri" w:cs="Arial"/>
          <w:bCs/>
          <w:noProof/>
        </w:rPr>
        <w:t>otrzymania wyciągu</w:t>
      </w:r>
      <w:r w:rsidRPr="009D208E">
        <w:rPr>
          <w:rFonts w:ascii="Calibri" w:hAnsi="Calibri" w:cs="Arial"/>
          <w:bCs/>
          <w:noProof/>
        </w:rPr>
        <w:t>;</w:t>
      </w:r>
    </w:p>
    <w:p w14:paraId="77CE9AB1" w14:textId="77777777" w:rsidR="00B77D46" w:rsidRPr="009D208E" w:rsidRDefault="00B77D46" w:rsidP="001D1255">
      <w:pPr>
        <w:numPr>
          <w:ilvl w:val="1"/>
          <w:numId w:val="80"/>
        </w:numPr>
        <w:autoSpaceDE w:val="0"/>
        <w:autoSpaceDN w:val="0"/>
        <w:adjustRightInd w:val="0"/>
        <w:jc w:val="both"/>
        <w:rPr>
          <w:rFonts w:ascii="Calibri" w:hAnsi="Calibri" w:cs="Arial"/>
          <w:bCs/>
          <w:noProof/>
        </w:rPr>
      </w:pPr>
      <w:r w:rsidRPr="009D208E">
        <w:rPr>
          <w:rFonts w:ascii="Calibri" w:hAnsi="Calibri" w:cs="Arial"/>
          <w:bCs/>
          <w:noProof/>
        </w:rPr>
        <w:t xml:space="preserve">podany przez </w:t>
      </w:r>
      <w:r>
        <w:rPr>
          <w:rFonts w:ascii="Calibri" w:hAnsi="Calibri" w:cs="Arial"/>
          <w:bCs/>
          <w:noProof/>
        </w:rPr>
        <w:t>Posiadacza rachunku</w:t>
      </w:r>
      <w:r w:rsidRPr="009D208E">
        <w:rPr>
          <w:rFonts w:ascii="Calibri" w:hAnsi="Calibri" w:cs="Arial"/>
          <w:bCs/>
          <w:noProof/>
        </w:rPr>
        <w:t xml:space="preserve"> unikatowy identyfikator był nieprawidłowy;</w:t>
      </w:r>
    </w:p>
    <w:p w14:paraId="4C116EFD" w14:textId="77777777" w:rsidR="00B77D46" w:rsidRPr="009D208E" w:rsidRDefault="00B77D46" w:rsidP="001D1255">
      <w:pPr>
        <w:numPr>
          <w:ilvl w:val="1"/>
          <w:numId w:val="80"/>
        </w:numPr>
        <w:autoSpaceDE w:val="0"/>
        <w:autoSpaceDN w:val="0"/>
        <w:adjustRightInd w:val="0"/>
        <w:jc w:val="both"/>
        <w:rPr>
          <w:rFonts w:ascii="Calibri" w:hAnsi="Calibri" w:cs="Arial"/>
          <w:bCs/>
          <w:noProof/>
        </w:rPr>
      </w:pPr>
      <w:r w:rsidRPr="009D208E">
        <w:rPr>
          <w:rFonts w:ascii="Calibri" w:hAnsi="Calibri" w:cs="Arial"/>
          <w:bCs/>
          <w:noProof/>
        </w:rPr>
        <w:t>wystąpienia siły wyższej lub jeżeli niewykonanie lub nienależyte wykonanie zlecenia płatniczego wynika z innych przepisów prawa, chyba że udowodni, że rachunek prowadzony przez bank odbiorcy płatności został uznany kwotą zleconej transakcji płatniczej nie później niż do końca następnego dnia roboczego po dniu, w którym nastąpił moment otrzymania zlecenia albo do końca drugiego dnia roboczego</w:t>
      </w:r>
      <w:r>
        <w:rPr>
          <w:rFonts w:ascii="Calibri" w:hAnsi="Calibri" w:cs="Arial"/>
          <w:bCs/>
          <w:noProof/>
        </w:rPr>
        <w:t>,</w:t>
      </w:r>
      <w:r w:rsidRPr="009D208E">
        <w:rPr>
          <w:rFonts w:ascii="Calibri" w:hAnsi="Calibri" w:cs="Arial"/>
          <w:bCs/>
          <w:noProof/>
        </w:rPr>
        <w:t xml:space="preserve"> gdy zlecenia płatnicze było złożone w formie papierowej.</w:t>
      </w:r>
    </w:p>
    <w:p w14:paraId="53DBAEF5" w14:textId="77777777" w:rsidR="00B77D46" w:rsidRDefault="00B77D46" w:rsidP="001D1255">
      <w:pPr>
        <w:numPr>
          <w:ilvl w:val="1"/>
          <w:numId w:val="80"/>
        </w:numPr>
        <w:autoSpaceDE w:val="0"/>
        <w:autoSpaceDN w:val="0"/>
        <w:adjustRightInd w:val="0"/>
        <w:jc w:val="both"/>
        <w:rPr>
          <w:rFonts w:ascii="Calibri" w:hAnsi="Calibri" w:cs="Arial"/>
          <w:bCs/>
          <w:noProof/>
        </w:rPr>
      </w:pPr>
      <w:r w:rsidRPr="003B3110">
        <w:rPr>
          <w:rFonts w:ascii="Calibri" w:hAnsi="Calibri" w:cs="Arial"/>
          <w:bCs/>
          <w:noProof/>
        </w:rPr>
        <w:t>zajęci</w:t>
      </w:r>
      <w:r>
        <w:rPr>
          <w:rFonts w:ascii="Calibri" w:hAnsi="Calibri" w:cs="Arial"/>
          <w:bCs/>
          <w:noProof/>
        </w:rPr>
        <w:t>em</w:t>
      </w:r>
      <w:r w:rsidRPr="003B3110">
        <w:rPr>
          <w:rFonts w:ascii="Calibri" w:hAnsi="Calibri" w:cs="Arial"/>
          <w:bCs/>
          <w:noProof/>
        </w:rPr>
        <w:t xml:space="preserve"> wierzytelności z rachunku bankowego przez organ</w:t>
      </w:r>
      <w:r>
        <w:rPr>
          <w:rFonts w:ascii="Calibri" w:hAnsi="Calibri" w:cs="Arial"/>
          <w:bCs/>
          <w:noProof/>
        </w:rPr>
        <w:t xml:space="preserve"> </w:t>
      </w:r>
      <w:r w:rsidRPr="003B3110">
        <w:rPr>
          <w:rFonts w:ascii="Calibri" w:hAnsi="Calibri" w:cs="Arial"/>
          <w:bCs/>
          <w:noProof/>
        </w:rPr>
        <w:t>egzekucyjny w sytuacji gdy kwota zlecenia płatniczego przekracza</w:t>
      </w:r>
      <w:r>
        <w:rPr>
          <w:rFonts w:ascii="Calibri" w:hAnsi="Calibri" w:cs="Arial"/>
          <w:bCs/>
          <w:noProof/>
        </w:rPr>
        <w:t xml:space="preserve"> </w:t>
      </w:r>
      <w:r w:rsidRPr="003B3110">
        <w:rPr>
          <w:rFonts w:ascii="Calibri" w:hAnsi="Calibri" w:cs="Arial"/>
          <w:bCs/>
          <w:noProof/>
        </w:rPr>
        <w:t>saldo rachunku bankowego pomniejszone o sumę kwot zajętych</w:t>
      </w:r>
      <w:r>
        <w:rPr>
          <w:rFonts w:ascii="Calibri" w:hAnsi="Calibri" w:cs="Arial"/>
          <w:bCs/>
          <w:noProof/>
        </w:rPr>
        <w:t xml:space="preserve"> </w:t>
      </w:r>
      <w:r w:rsidRPr="003B3110">
        <w:rPr>
          <w:rFonts w:ascii="Calibri" w:hAnsi="Calibri" w:cs="Arial"/>
          <w:bCs/>
          <w:noProof/>
        </w:rPr>
        <w:t>przez organ egzekucyjny lub zarezerwowany na poczet</w:t>
      </w:r>
      <w:r>
        <w:rPr>
          <w:rFonts w:ascii="Calibri" w:hAnsi="Calibri" w:cs="Arial"/>
          <w:bCs/>
          <w:noProof/>
        </w:rPr>
        <w:t xml:space="preserve"> </w:t>
      </w:r>
      <w:r w:rsidRPr="003B3110">
        <w:rPr>
          <w:rFonts w:ascii="Calibri" w:hAnsi="Calibri" w:cs="Arial"/>
          <w:bCs/>
          <w:noProof/>
        </w:rPr>
        <w:t>zobowiązań wobec Banku;</w:t>
      </w:r>
    </w:p>
    <w:p w14:paraId="2DD3DF0C" w14:textId="77777777" w:rsidR="00B77D46" w:rsidRPr="003C08A0" w:rsidRDefault="00B77D46" w:rsidP="001D1255">
      <w:pPr>
        <w:numPr>
          <w:ilvl w:val="1"/>
          <w:numId w:val="80"/>
        </w:numPr>
        <w:autoSpaceDE w:val="0"/>
        <w:autoSpaceDN w:val="0"/>
        <w:adjustRightInd w:val="0"/>
        <w:jc w:val="both"/>
        <w:rPr>
          <w:rFonts w:ascii="Calibri" w:hAnsi="Calibri" w:cs="Arial"/>
          <w:bCs/>
          <w:noProof/>
        </w:rPr>
      </w:pPr>
      <w:r w:rsidRPr="003C08A0">
        <w:rPr>
          <w:rFonts w:ascii="Calibri" w:hAnsi="Calibri" w:cs="Arial"/>
          <w:bCs/>
          <w:noProof/>
        </w:rPr>
        <w:t xml:space="preserve">wstrzymaniem transakcji, blokadą rachunku lub blokadą środków na podstawie decyzji </w:t>
      </w:r>
      <w:r w:rsidRPr="003C08A0">
        <w:rPr>
          <w:rFonts w:ascii="Calibri" w:hAnsi="Calibri" w:cs="Arial"/>
          <w:bCs/>
          <w:noProof/>
        </w:rPr>
        <w:lastRenderedPageBreak/>
        <w:t>prokuratora, sądu, Szefa Krajowej Administracji Skarbowej, Generalnego Inspektora Informacji Finansowej oraz innych upoważnionych organów państwa,w zakresie przyznanych im uprawnień;</w:t>
      </w:r>
    </w:p>
    <w:p w14:paraId="3420945F" w14:textId="77777777" w:rsidR="00B77D46" w:rsidRDefault="00B77D46" w:rsidP="001D1255">
      <w:pPr>
        <w:numPr>
          <w:ilvl w:val="1"/>
          <w:numId w:val="80"/>
        </w:numPr>
        <w:autoSpaceDE w:val="0"/>
        <w:autoSpaceDN w:val="0"/>
        <w:adjustRightInd w:val="0"/>
        <w:jc w:val="both"/>
        <w:rPr>
          <w:rFonts w:ascii="Calibri" w:hAnsi="Calibri" w:cs="Arial"/>
          <w:bCs/>
          <w:noProof/>
        </w:rPr>
      </w:pPr>
      <w:r w:rsidRPr="003B3110">
        <w:rPr>
          <w:rFonts w:ascii="Calibri" w:hAnsi="Calibri" w:cs="Arial"/>
          <w:bCs/>
          <w:noProof/>
        </w:rPr>
        <w:t>wystawienie</w:t>
      </w:r>
      <w:r>
        <w:rPr>
          <w:rFonts w:ascii="Calibri" w:hAnsi="Calibri" w:cs="Arial"/>
          <w:bCs/>
          <w:noProof/>
        </w:rPr>
        <w:t>m</w:t>
      </w:r>
      <w:r w:rsidRPr="003B3110">
        <w:rPr>
          <w:rFonts w:ascii="Calibri" w:hAnsi="Calibri" w:cs="Arial"/>
          <w:bCs/>
          <w:noProof/>
        </w:rPr>
        <w:t xml:space="preserve"> zlecenia płatniczego w sposób </w:t>
      </w:r>
      <w:r>
        <w:rPr>
          <w:rFonts w:ascii="Calibri" w:hAnsi="Calibri" w:cs="Arial"/>
          <w:bCs/>
          <w:noProof/>
        </w:rPr>
        <w:t xml:space="preserve">niekompletny, </w:t>
      </w:r>
      <w:r w:rsidRPr="003B3110">
        <w:rPr>
          <w:rFonts w:ascii="Calibri" w:hAnsi="Calibri" w:cs="Arial"/>
          <w:bCs/>
          <w:noProof/>
        </w:rPr>
        <w:t>nieczytelny lub</w:t>
      </w:r>
      <w:r>
        <w:rPr>
          <w:rFonts w:ascii="Calibri" w:hAnsi="Calibri" w:cs="Arial"/>
          <w:bCs/>
          <w:noProof/>
        </w:rPr>
        <w:t xml:space="preserve"> </w:t>
      </w:r>
      <w:r w:rsidRPr="003B3110">
        <w:rPr>
          <w:rFonts w:ascii="Calibri" w:hAnsi="Calibri" w:cs="Arial"/>
          <w:bCs/>
          <w:noProof/>
        </w:rPr>
        <w:t>zawierającego podpisy lub odcisk pieczęci firmowej niezgodne</w:t>
      </w:r>
      <w:r>
        <w:rPr>
          <w:rFonts w:ascii="Calibri" w:hAnsi="Calibri" w:cs="Arial"/>
          <w:bCs/>
          <w:noProof/>
        </w:rPr>
        <w:t xml:space="preserve"> </w:t>
      </w:r>
      <w:r w:rsidRPr="003B3110">
        <w:rPr>
          <w:rFonts w:ascii="Calibri" w:hAnsi="Calibri" w:cs="Arial"/>
          <w:bCs/>
          <w:noProof/>
        </w:rPr>
        <w:t>z wzorami zawartymi w KWP;</w:t>
      </w:r>
    </w:p>
    <w:p w14:paraId="60E8BF26" w14:textId="77777777" w:rsidR="00B77D46" w:rsidRDefault="00B77D46" w:rsidP="001D1255">
      <w:pPr>
        <w:numPr>
          <w:ilvl w:val="1"/>
          <w:numId w:val="80"/>
        </w:numPr>
        <w:autoSpaceDE w:val="0"/>
        <w:autoSpaceDN w:val="0"/>
        <w:adjustRightInd w:val="0"/>
        <w:jc w:val="both"/>
        <w:rPr>
          <w:rFonts w:ascii="Calibri" w:hAnsi="Calibri" w:cs="Arial"/>
          <w:bCs/>
          <w:noProof/>
        </w:rPr>
      </w:pPr>
      <w:r w:rsidRPr="003B3110">
        <w:rPr>
          <w:rFonts w:ascii="Calibri" w:hAnsi="Calibri" w:cs="Arial"/>
          <w:bCs/>
          <w:noProof/>
        </w:rPr>
        <w:t>złożenie</w:t>
      </w:r>
      <w:r>
        <w:rPr>
          <w:rFonts w:ascii="Calibri" w:hAnsi="Calibri" w:cs="Arial"/>
          <w:bCs/>
          <w:noProof/>
        </w:rPr>
        <w:t>m</w:t>
      </w:r>
      <w:r w:rsidRPr="003B3110">
        <w:rPr>
          <w:rFonts w:ascii="Calibri" w:hAnsi="Calibri" w:cs="Arial"/>
          <w:bCs/>
          <w:noProof/>
        </w:rPr>
        <w:t xml:space="preserve"> zlecenia płatniczego przez osoby nieposiadające</w:t>
      </w:r>
      <w:r>
        <w:rPr>
          <w:rFonts w:ascii="Calibri" w:hAnsi="Calibri" w:cs="Arial"/>
          <w:bCs/>
          <w:noProof/>
        </w:rPr>
        <w:t xml:space="preserve"> </w:t>
      </w:r>
      <w:r w:rsidRPr="003B3110">
        <w:rPr>
          <w:rFonts w:ascii="Calibri" w:hAnsi="Calibri" w:cs="Arial"/>
          <w:bCs/>
          <w:noProof/>
        </w:rPr>
        <w:t>pełnomocnictwa do dysponowania rachunkiem bankowym,</w:t>
      </w:r>
      <w:r>
        <w:rPr>
          <w:rFonts w:ascii="Calibri" w:hAnsi="Calibri" w:cs="Arial"/>
          <w:bCs/>
          <w:noProof/>
        </w:rPr>
        <w:t xml:space="preserve"> </w:t>
      </w:r>
      <w:r w:rsidRPr="003B3110">
        <w:rPr>
          <w:rFonts w:ascii="Calibri" w:hAnsi="Calibri" w:cs="Arial"/>
          <w:bCs/>
          <w:noProof/>
        </w:rPr>
        <w:t>niebędące Użytkownikiem lub Użytkownikiem karty;</w:t>
      </w:r>
    </w:p>
    <w:p w14:paraId="5BFA0F50" w14:textId="77777777" w:rsidR="00B77D46" w:rsidRDefault="00B77D46" w:rsidP="001D1255">
      <w:pPr>
        <w:numPr>
          <w:ilvl w:val="1"/>
          <w:numId w:val="80"/>
        </w:numPr>
        <w:autoSpaceDE w:val="0"/>
        <w:autoSpaceDN w:val="0"/>
        <w:adjustRightInd w:val="0"/>
        <w:jc w:val="both"/>
        <w:rPr>
          <w:rFonts w:ascii="Calibri" w:hAnsi="Calibri" w:cs="Arial"/>
          <w:bCs/>
          <w:noProof/>
        </w:rPr>
      </w:pPr>
      <w:r w:rsidRPr="003B3110">
        <w:rPr>
          <w:rFonts w:ascii="Calibri" w:hAnsi="Calibri" w:cs="Arial"/>
          <w:bCs/>
          <w:noProof/>
        </w:rPr>
        <w:t>brak</w:t>
      </w:r>
      <w:r>
        <w:rPr>
          <w:rFonts w:ascii="Calibri" w:hAnsi="Calibri" w:cs="Arial"/>
          <w:bCs/>
          <w:noProof/>
        </w:rPr>
        <w:t>iem</w:t>
      </w:r>
      <w:r w:rsidRPr="003B3110">
        <w:rPr>
          <w:rFonts w:ascii="Calibri" w:hAnsi="Calibri" w:cs="Arial"/>
          <w:bCs/>
          <w:noProof/>
        </w:rPr>
        <w:t xml:space="preserve"> wolnych środków na rachunku bankowym;</w:t>
      </w:r>
    </w:p>
    <w:p w14:paraId="232A493B" w14:textId="77777777" w:rsidR="00B77D46" w:rsidRDefault="00B77D46" w:rsidP="001D1255">
      <w:pPr>
        <w:numPr>
          <w:ilvl w:val="1"/>
          <w:numId w:val="80"/>
        </w:numPr>
        <w:autoSpaceDE w:val="0"/>
        <w:autoSpaceDN w:val="0"/>
        <w:adjustRightInd w:val="0"/>
        <w:jc w:val="both"/>
        <w:rPr>
          <w:rFonts w:ascii="Calibri" w:hAnsi="Calibri" w:cs="Arial"/>
          <w:bCs/>
          <w:noProof/>
        </w:rPr>
      </w:pPr>
      <w:r w:rsidRPr="003B3110">
        <w:rPr>
          <w:rFonts w:ascii="Calibri" w:hAnsi="Calibri" w:cs="Arial"/>
          <w:bCs/>
          <w:noProof/>
        </w:rPr>
        <w:t>wykonani</w:t>
      </w:r>
      <w:r>
        <w:rPr>
          <w:rFonts w:ascii="Calibri" w:hAnsi="Calibri" w:cs="Arial"/>
          <w:bCs/>
          <w:noProof/>
        </w:rPr>
        <w:t>em</w:t>
      </w:r>
      <w:r w:rsidRPr="003B3110">
        <w:rPr>
          <w:rFonts w:ascii="Calibri" w:hAnsi="Calibri" w:cs="Arial"/>
          <w:bCs/>
          <w:noProof/>
        </w:rPr>
        <w:t xml:space="preserve"> zlecenia płatniczego zgodnie z NRB/IBAN wskazanym</w:t>
      </w:r>
      <w:r>
        <w:rPr>
          <w:rFonts w:ascii="Calibri" w:hAnsi="Calibri" w:cs="Arial"/>
          <w:bCs/>
          <w:noProof/>
        </w:rPr>
        <w:t xml:space="preserve"> </w:t>
      </w:r>
      <w:r w:rsidRPr="003B3110">
        <w:rPr>
          <w:rFonts w:ascii="Calibri" w:hAnsi="Calibri" w:cs="Arial"/>
          <w:bCs/>
          <w:noProof/>
        </w:rPr>
        <w:t>przez Posiadacza rachunku lub osoby przez niego upoważnione.</w:t>
      </w:r>
    </w:p>
    <w:p w14:paraId="284815C1" w14:textId="77777777" w:rsidR="00B77D46" w:rsidRDefault="00B77D46" w:rsidP="001D1255">
      <w:pPr>
        <w:numPr>
          <w:ilvl w:val="0"/>
          <w:numId w:val="80"/>
        </w:numPr>
        <w:autoSpaceDE w:val="0"/>
        <w:autoSpaceDN w:val="0"/>
        <w:adjustRightInd w:val="0"/>
        <w:jc w:val="both"/>
        <w:rPr>
          <w:rFonts w:ascii="Calibri" w:hAnsi="Calibri" w:cs="Arial"/>
          <w:bCs/>
          <w:noProof/>
        </w:rPr>
      </w:pPr>
      <w:r w:rsidRPr="009D208E">
        <w:rPr>
          <w:rFonts w:ascii="Calibri" w:hAnsi="Calibri" w:cs="Arial"/>
          <w:bCs/>
          <w:noProof/>
        </w:rPr>
        <w:t>W przypadku gdy Bank ponosi od</w:t>
      </w:r>
      <w:r>
        <w:rPr>
          <w:rFonts w:ascii="Calibri" w:hAnsi="Calibri" w:cs="Arial"/>
          <w:bCs/>
          <w:noProof/>
        </w:rPr>
        <w:t>powiedzialność zgodnie z ust. 1 pkt.1-3</w:t>
      </w:r>
      <w:r w:rsidRPr="009D208E">
        <w:rPr>
          <w:rFonts w:ascii="Calibri" w:hAnsi="Calibri" w:cs="Arial"/>
          <w:bCs/>
          <w:noProof/>
        </w:rPr>
        <w:t xml:space="preserve">, niezwłocznie zwraca </w:t>
      </w:r>
      <w:r>
        <w:rPr>
          <w:rFonts w:ascii="Calibri" w:hAnsi="Calibri" w:cs="Arial"/>
          <w:bCs/>
          <w:noProof/>
        </w:rPr>
        <w:t>Posiadaczowi rachunku</w:t>
      </w:r>
      <w:r w:rsidRPr="009D208E">
        <w:rPr>
          <w:rFonts w:ascii="Calibri" w:hAnsi="Calibri" w:cs="Arial"/>
          <w:bCs/>
          <w:noProof/>
        </w:rPr>
        <w:t xml:space="preserve"> kwotę niewykonanej lub nienależycie wykonanej transakcji </w:t>
      </w:r>
      <w:r>
        <w:rPr>
          <w:rFonts w:ascii="Calibri" w:hAnsi="Calibri" w:cs="Arial"/>
          <w:bCs/>
          <w:noProof/>
        </w:rPr>
        <w:t>płatniczej poprzez przywrócenie</w:t>
      </w:r>
      <w:r w:rsidRPr="009D208E">
        <w:rPr>
          <w:rFonts w:ascii="Calibri" w:hAnsi="Calibri" w:cs="Arial"/>
          <w:bCs/>
          <w:noProof/>
        </w:rPr>
        <w:t xml:space="preserve"> obciążonego rachunku do stanu jaki istniałby, gdyby nie miało miejsce niewykonanie lub nienależyte wykonanie transakcji płatniczej.</w:t>
      </w:r>
    </w:p>
    <w:p w14:paraId="7077653A"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F73534A" w14:textId="77777777" w:rsidR="00B77D46" w:rsidRPr="00F37D38" w:rsidRDefault="00B77D46" w:rsidP="001D1255">
      <w:pPr>
        <w:numPr>
          <w:ilvl w:val="0"/>
          <w:numId w:val="81"/>
        </w:numPr>
        <w:rPr>
          <w:rFonts w:ascii="Calibri" w:hAnsi="Calibri" w:cs="Arial"/>
          <w:bCs/>
          <w:noProof/>
        </w:rPr>
      </w:pPr>
      <w:r w:rsidRPr="00BE44A4">
        <w:rPr>
          <w:rFonts w:ascii="Calibri" w:hAnsi="Calibri" w:cs="Arial"/>
          <w:bCs/>
          <w:noProof/>
        </w:rPr>
        <w:t xml:space="preserve">Posiadacz rachunku ponosi pełną </w:t>
      </w:r>
      <w:r w:rsidRPr="00F37D38">
        <w:rPr>
          <w:rFonts w:ascii="Calibri" w:hAnsi="Calibri" w:cs="Arial"/>
          <w:bCs/>
          <w:noProof/>
        </w:rPr>
        <w:t>odpowiedzialność wobec Banku za transakcje dokonane przy użyciu wszystkich kart wydanych do jego rachunku bieżącego lub pomocniczego oraz za transakcje wykonane w systemie bankowości elektronicznej.</w:t>
      </w:r>
    </w:p>
    <w:p w14:paraId="764F030A" w14:textId="77777777" w:rsidR="00B77D46" w:rsidRPr="00F37D38" w:rsidRDefault="00B77D46" w:rsidP="001D1255">
      <w:pPr>
        <w:numPr>
          <w:ilvl w:val="0"/>
          <w:numId w:val="81"/>
        </w:numPr>
        <w:autoSpaceDE w:val="0"/>
        <w:autoSpaceDN w:val="0"/>
        <w:adjustRightInd w:val="0"/>
        <w:jc w:val="both"/>
        <w:rPr>
          <w:rFonts w:ascii="Calibri" w:hAnsi="Calibri" w:cs="Arial"/>
          <w:bCs/>
          <w:noProof/>
        </w:rPr>
      </w:pPr>
      <w:r w:rsidRPr="00F37D38">
        <w:rPr>
          <w:rFonts w:ascii="Calibri" w:hAnsi="Calibri" w:cs="Arial"/>
          <w:bCs/>
          <w:noProof/>
        </w:rPr>
        <w:t>Posiadacz rachunku niezwłocznie zawiadamia Bank o stwierdzonych nieautoryzowanych, niewykonanych lub nienależycie wykonanych transakcjach płatniczych zgodnie z zapisami Rozdziału 23.</w:t>
      </w:r>
    </w:p>
    <w:p w14:paraId="50348992" w14:textId="77777777" w:rsidR="00B77D46" w:rsidRPr="00F37D38" w:rsidRDefault="00B77D46" w:rsidP="001D1255">
      <w:pPr>
        <w:numPr>
          <w:ilvl w:val="0"/>
          <w:numId w:val="81"/>
        </w:numPr>
        <w:autoSpaceDE w:val="0"/>
        <w:autoSpaceDN w:val="0"/>
        <w:adjustRightInd w:val="0"/>
        <w:jc w:val="both"/>
        <w:rPr>
          <w:rFonts w:ascii="Calibri" w:hAnsi="Calibri" w:cs="Arial"/>
          <w:bCs/>
          <w:noProof/>
        </w:rPr>
      </w:pPr>
      <w:r w:rsidRPr="00F37D38">
        <w:rPr>
          <w:rFonts w:ascii="Calibri" w:hAnsi="Calibri" w:cs="Arial"/>
          <w:bCs/>
          <w:noProof/>
        </w:rPr>
        <w:t>Posiadacz rachunku odpowiada za nieautoryzowane transakcje płatnicze w pełnej wysokości, jeśli doprowadził do nich umyślnie albo wskutek rażącego niedbalstwa.</w:t>
      </w:r>
    </w:p>
    <w:p w14:paraId="0A8E9875"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18"/>
        </w:rPr>
      </w:pPr>
      <w:bookmarkStart w:id="17" w:name="_Toc527635483"/>
      <w:r w:rsidRPr="002C5475">
        <w:rPr>
          <w:rFonts w:ascii="Calibri" w:hAnsi="Calibri" w:cs="Arial"/>
          <w:bCs w:val="0"/>
          <w:caps/>
          <w:color w:val="008866"/>
          <w:sz w:val="20"/>
          <w:szCs w:val="18"/>
        </w:rPr>
        <w:t>Reklamacje</w:t>
      </w:r>
      <w:bookmarkEnd w:id="17"/>
    </w:p>
    <w:p w14:paraId="1B7B81FE"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
          <w:bCs/>
          <w:caps/>
          <w:color w:val="008866"/>
          <w:szCs w:val="18"/>
        </w:rPr>
      </w:pPr>
    </w:p>
    <w:p w14:paraId="6C36BDAB" w14:textId="77777777" w:rsidR="00B77D46" w:rsidRDefault="00B77D46" w:rsidP="001D1255">
      <w:pPr>
        <w:numPr>
          <w:ilvl w:val="0"/>
          <w:numId w:val="82"/>
        </w:numPr>
        <w:autoSpaceDE w:val="0"/>
        <w:autoSpaceDN w:val="0"/>
        <w:adjustRightInd w:val="0"/>
        <w:jc w:val="both"/>
        <w:rPr>
          <w:rFonts w:ascii="Calibri" w:hAnsi="Calibri" w:cs="Arial"/>
          <w:bCs/>
          <w:noProof/>
        </w:rPr>
      </w:pPr>
      <w:r w:rsidRPr="003B3110">
        <w:rPr>
          <w:rFonts w:ascii="Calibri" w:hAnsi="Calibri" w:cs="Arial"/>
          <w:bCs/>
          <w:noProof/>
        </w:rPr>
        <w:t>Posiadacz rachunku ma prawo zgłaszać reklamacje związane z zaksięgowaniem na rachunku transakcji dokonanych przy użyciu karty.</w:t>
      </w:r>
    </w:p>
    <w:p w14:paraId="0B174581" w14:textId="77777777" w:rsidR="00B77D46" w:rsidRDefault="00B77D46" w:rsidP="001D1255">
      <w:pPr>
        <w:numPr>
          <w:ilvl w:val="0"/>
          <w:numId w:val="82"/>
        </w:numPr>
        <w:autoSpaceDE w:val="0"/>
        <w:autoSpaceDN w:val="0"/>
        <w:adjustRightInd w:val="0"/>
        <w:jc w:val="both"/>
        <w:rPr>
          <w:rFonts w:ascii="Calibri" w:hAnsi="Calibri" w:cs="Arial"/>
          <w:bCs/>
          <w:noProof/>
        </w:rPr>
      </w:pPr>
      <w:r w:rsidRPr="003B3110">
        <w:rPr>
          <w:rFonts w:ascii="Calibri" w:hAnsi="Calibri" w:cs="Arial"/>
          <w:bCs/>
          <w:noProof/>
        </w:rPr>
        <w:t>W miarę możliwości do reklamacji winny być dołączone kopie dowodów</w:t>
      </w:r>
      <w:r>
        <w:rPr>
          <w:rFonts w:ascii="Calibri" w:hAnsi="Calibri" w:cs="Arial"/>
          <w:bCs/>
          <w:noProof/>
        </w:rPr>
        <w:t xml:space="preserve"> </w:t>
      </w:r>
      <w:r w:rsidRPr="003B3110">
        <w:rPr>
          <w:rFonts w:ascii="Calibri" w:hAnsi="Calibri" w:cs="Arial"/>
          <w:bCs/>
          <w:noProof/>
        </w:rPr>
        <w:t>dokonania transakcji.</w:t>
      </w:r>
    </w:p>
    <w:p w14:paraId="16D22D6C" w14:textId="77777777" w:rsidR="00B77D46" w:rsidRDefault="00B77D46" w:rsidP="001D1255">
      <w:pPr>
        <w:numPr>
          <w:ilvl w:val="0"/>
          <w:numId w:val="82"/>
        </w:numPr>
        <w:autoSpaceDE w:val="0"/>
        <w:autoSpaceDN w:val="0"/>
        <w:adjustRightInd w:val="0"/>
        <w:jc w:val="both"/>
        <w:rPr>
          <w:rFonts w:ascii="Calibri" w:hAnsi="Calibri" w:cs="Arial"/>
          <w:bCs/>
          <w:noProof/>
        </w:rPr>
      </w:pPr>
      <w:r w:rsidRPr="003B3110">
        <w:rPr>
          <w:rFonts w:ascii="Calibri" w:hAnsi="Calibri" w:cs="Arial"/>
          <w:bCs/>
          <w:noProof/>
        </w:rPr>
        <w:t>W przypadku reklamowania transakcji dokonanych kartą skradzioną,</w:t>
      </w:r>
      <w:r>
        <w:rPr>
          <w:rFonts w:ascii="Calibri" w:hAnsi="Calibri" w:cs="Arial"/>
          <w:bCs/>
          <w:noProof/>
        </w:rPr>
        <w:t xml:space="preserve"> </w:t>
      </w:r>
      <w:r w:rsidRPr="003B3110">
        <w:rPr>
          <w:rFonts w:ascii="Calibri" w:hAnsi="Calibri" w:cs="Arial"/>
          <w:bCs/>
          <w:noProof/>
        </w:rPr>
        <w:t>wskazane jest złożenie przez Posiadacza rachunku lub Użytkownika</w:t>
      </w:r>
      <w:r>
        <w:rPr>
          <w:rFonts w:ascii="Calibri" w:hAnsi="Calibri" w:cs="Arial"/>
          <w:bCs/>
          <w:noProof/>
        </w:rPr>
        <w:t xml:space="preserve"> </w:t>
      </w:r>
      <w:r w:rsidRPr="003B3110">
        <w:rPr>
          <w:rFonts w:ascii="Calibri" w:hAnsi="Calibri" w:cs="Arial"/>
          <w:bCs/>
          <w:noProof/>
        </w:rPr>
        <w:t>karty doniesienia o popełnieniu przestępstwa na Policję oraz załączenie</w:t>
      </w:r>
      <w:r>
        <w:rPr>
          <w:rFonts w:ascii="Calibri" w:hAnsi="Calibri" w:cs="Arial"/>
          <w:bCs/>
          <w:noProof/>
        </w:rPr>
        <w:t xml:space="preserve"> </w:t>
      </w:r>
      <w:r w:rsidRPr="003B3110">
        <w:rPr>
          <w:rFonts w:ascii="Calibri" w:hAnsi="Calibri" w:cs="Arial"/>
          <w:bCs/>
          <w:noProof/>
        </w:rPr>
        <w:t>do reklamacji oświadczenia o</w:t>
      </w:r>
      <w:r>
        <w:rPr>
          <w:rFonts w:ascii="Calibri" w:hAnsi="Calibri" w:cs="Arial"/>
          <w:bCs/>
          <w:noProof/>
        </w:rPr>
        <w:t> </w:t>
      </w:r>
      <w:r w:rsidRPr="003B3110">
        <w:rPr>
          <w:rFonts w:ascii="Calibri" w:hAnsi="Calibri" w:cs="Arial"/>
          <w:bCs/>
          <w:noProof/>
        </w:rPr>
        <w:t>okolicznościach kradzieży karty</w:t>
      </w:r>
      <w:r>
        <w:rPr>
          <w:rFonts w:ascii="Calibri" w:hAnsi="Calibri" w:cs="Arial"/>
          <w:bCs/>
          <w:noProof/>
        </w:rPr>
        <w:t xml:space="preserve"> </w:t>
      </w:r>
      <w:r w:rsidRPr="003B3110">
        <w:rPr>
          <w:rFonts w:ascii="Calibri" w:hAnsi="Calibri" w:cs="Arial"/>
          <w:bCs/>
          <w:noProof/>
        </w:rPr>
        <w:t>i dokumentu z Policji.</w:t>
      </w:r>
    </w:p>
    <w:p w14:paraId="18254D9F" w14:textId="77777777" w:rsidR="00B77D46" w:rsidRPr="00F37D38" w:rsidRDefault="00B77D46" w:rsidP="001D1255">
      <w:pPr>
        <w:numPr>
          <w:ilvl w:val="0"/>
          <w:numId w:val="82"/>
        </w:numPr>
        <w:autoSpaceDE w:val="0"/>
        <w:autoSpaceDN w:val="0"/>
        <w:adjustRightInd w:val="0"/>
        <w:jc w:val="both"/>
        <w:rPr>
          <w:rFonts w:ascii="Calibri" w:hAnsi="Calibri" w:cs="Arial"/>
          <w:bCs/>
          <w:noProof/>
        </w:rPr>
      </w:pPr>
      <w:r w:rsidRPr="00F37D38">
        <w:rPr>
          <w:rFonts w:ascii="Calibri" w:hAnsi="Calibri" w:cs="Arial"/>
          <w:bCs/>
          <w:noProof/>
        </w:rPr>
        <w:t>Reklamacje związane z funkcjonowaniem kanałów bankowości elektronicznej, Użytkownik zgłasza niezwłocznie w formie opisanej w § 109.</w:t>
      </w:r>
    </w:p>
    <w:p w14:paraId="6A1F87E1" w14:textId="77777777" w:rsidR="00B77D46" w:rsidRPr="00F37D38"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6ACA8A4" w14:textId="77777777" w:rsidR="00B77D46" w:rsidRPr="00F37D38" w:rsidRDefault="00B77D46" w:rsidP="001D1255">
      <w:pPr>
        <w:numPr>
          <w:ilvl w:val="0"/>
          <w:numId w:val="83"/>
        </w:numPr>
        <w:autoSpaceDE w:val="0"/>
        <w:autoSpaceDN w:val="0"/>
        <w:adjustRightInd w:val="0"/>
        <w:jc w:val="both"/>
        <w:rPr>
          <w:rFonts w:ascii="Calibri" w:hAnsi="Calibri" w:cs="Arial"/>
          <w:bCs/>
          <w:noProof/>
        </w:rPr>
      </w:pPr>
      <w:r w:rsidRPr="00F37D38">
        <w:rPr>
          <w:rFonts w:ascii="Calibri" w:hAnsi="Calibri" w:cs="Arial"/>
          <w:bCs/>
          <w:noProof/>
        </w:rPr>
        <w:t>Posiadacz rachunku ma prawo do składania reklamacji, jeżeli stwierdzi, że Przekaz nie został wykonany zgodnie z jego dyspozycją. Reklamacja związana z brakiem wpływu na rachunek Beneficjenta nie może być złożona przed upływem terminu określonego w § 46 ust. 16-17 dla walut tam wymienionych, bądź przed datą waluty ustaloną dla Przekazów w walutach innych niż wymienione w § 46 ust. 16-17.</w:t>
      </w:r>
    </w:p>
    <w:p w14:paraId="38CE769E" w14:textId="77777777" w:rsidR="00B77D46" w:rsidRDefault="00B77D46" w:rsidP="001D1255">
      <w:pPr>
        <w:numPr>
          <w:ilvl w:val="0"/>
          <w:numId w:val="83"/>
        </w:numPr>
        <w:autoSpaceDE w:val="0"/>
        <w:autoSpaceDN w:val="0"/>
        <w:adjustRightInd w:val="0"/>
        <w:jc w:val="both"/>
        <w:rPr>
          <w:rFonts w:ascii="Calibri" w:hAnsi="Calibri" w:cs="Arial"/>
          <w:bCs/>
          <w:noProof/>
        </w:rPr>
      </w:pPr>
      <w:r w:rsidRPr="00F37D38">
        <w:rPr>
          <w:rFonts w:ascii="Calibri" w:hAnsi="Calibri" w:cs="Arial"/>
          <w:bCs/>
          <w:noProof/>
        </w:rPr>
        <w:t>W przypadku niewykonania transakcji płatniczej Bank obowiązany jest niezwłocznie uznać rachunek Zleceniodawcy lub postawić do jego dyspozycji, na jego wniosek, bez zbędnej zwłoki, po dniu złożenia</w:t>
      </w:r>
      <w:r>
        <w:rPr>
          <w:rFonts w:ascii="Calibri" w:hAnsi="Calibri" w:cs="Arial"/>
          <w:bCs/>
          <w:noProof/>
        </w:rPr>
        <w:t xml:space="preserve"> </w:t>
      </w:r>
      <w:r w:rsidRPr="003B3110">
        <w:rPr>
          <w:rFonts w:ascii="Calibri" w:hAnsi="Calibri" w:cs="Arial"/>
          <w:bCs/>
          <w:noProof/>
        </w:rPr>
        <w:t>pisemnego wniosku, kwotę zlecenia płatniczego, powiększoną o odsetki</w:t>
      </w:r>
      <w:r>
        <w:rPr>
          <w:rFonts w:ascii="Calibri" w:hAnsi="Calibri" w:cs="Arial"/>
          <w:bCs/>
          <w:noProof/>
        </w:rPr>
        <w:t xml:space="preserve"> </w:t>
      </w:r>
      <w:r w:rsidRPr="003B3110">
        <w:rPr>
          <w:rFonts w:ascii="Calibri" w:hAnsi="Calibri" w:cs="Arial"/>
          <w:bCs/>
          <w:noProof/>
        </w:rPr>
        <w:t>za okres od dnia przyjęcia zlecenia płatniczego do dnia uznania jego</w:t>
      </w:r>
      <w:r>
        <w:rPr>
          <w:rFonts w:ascii="Calibri" w:hAnsi="Calibri" w:cs="Arial"/>
          <w:bCs/>
          <w:noProof/>
        </w:rPr>
        <w:t xml:space="preserve"> </w:t>
      </w:r>
      <w:r w:rsidRPr="003B3110">
        <w:rPr>
          <w:rFonts w:ascii="Calibri" w:hAnsi="Calibri" w:cs="Arial"/>
          <w:bCs/>
          <w:noProof/>
        </w:rPr>
        <w:t>rachunku kwotą transakcji płatniczej lub postawienia do jego dyspozycji</w:t>
      </w:r>
      <w:r>
        <w:rPr>
          <w:rFonts w:ascii="Calibri" w:hAnsi="Calibri" w:cs="Arial"/>
          <w:bCs/>
          <w:noProof/>
        </w:rPr>
        <w:t xml:space="preserve"> </w:t>
      </w:r>
      <w:r w:rsidRPr="003B3110">
        <w:rPr>
          <w:rFonts w:ascii="Calibri" w:hAnsi="Calibri" w:cs="Arial"/>
          <w:bCs/>
          <w:noProof/>
        </w:rPr>
        <w:t>tej kwoty oraz powiększoną o opłacone przez Zleceniodawcę koszty</w:t>
      </w:r>
      <w:r>
        <w:rPr>
          <w:rFonts w:ascii="Calibri" w:hAnsi="Calibri" w:cs="Arial"/>
          <w:bCs/>
          <w:noProof/>
        </w:rPr>
        <w:t xml:space="preserve"> </w:t>
      </w:r>
      <w:r w:rsidRPr="003B3110">
        <w:rPr>
          <w:rFonts w:ascii="Calibri" w:hAnsi="Calibri" w:cs="Arial"/>
          <w:bCs/>
          <w:noProof/>
        </w:rPr>
        <w:t>związane z wykonaniem zlecenia płatniczego oraz odsetki zapłacone</w:t>
      </w:r>
      <w:r>
        <w:rPr>
          <w:rFonts w:ascii="Calibri" w:hAnsi="Calibri" w:cs="Arial"/>
          <w:bCs/>
          <w:noProof/>
        </w:rPr>
        <w:t xml:space="preserve"> </w:t>
      </w:r>
      <w:r w:rsidRPr="003B3110">
        <w:rPr>
          <w:rFonts w:ascii="Calibri" w:hAnsi="Calibri" w:cs="Arial"/>
          <w:bCs/>
          <w:noProof/>
        </w:rPr>
        <w:t>przez Zleceniodawcę wskutek niewykonania lub nienależytego</w:t>
      </w:r>
      <w:r>
        <w:rPr>
          <w:rFonts w:ascii="Calibri" w:hAnsi="Calibri" w:cs="Arial"/>
          <w:bCs/>
          <w:noProof/>
        </w:rPr>
        <w:t xml:space="preserve"> </w:t>
      </w:r>
      <w:r w:rsidRPr="003B3110">
        <w:rPr>
          <w:rFonts w:ascii="Calibri" w:hAnsi="Calibri" w:cs="Arial"/>
          <w:bCs/>
          <w:noProof/>
        </w:rPr>
        <w:t>wykonania transakcji płatniczej, jeżeli po przyjęciu zlecenia płatniczego</w:t>
      </w:r>
      <w:r>
        <w:rPr>
          <w:rFonts w:ascii="Calibri" w:hAnsi="Calibri" w:cs="Arial"/>
          <w:bCs/>
          <w:noProof/>
        </w:rPr>
        <w:t xml:space="preserve"> </w:t>
      </w:r>
      <w:r w:rsidRPr="003B3110">
        <w:rPr>
          <w:rFonts w:ascii="Calibri" w:hAnsi="Calibri" w:cs="Arial"/>
          <w:bCs/>
          <w:noProof/>
        </w:rPr>
        <w:t>przez bank Zleceniodawcy odpowiednia kwota nie wpłynęła na</w:t>
      </w:r>
      <w:r>
        <w:rPr>
          <w:rFonts w:ascii="Calibri" w:hAnsi="Calibri" w:cs="Arial"/>
          <w:bCs/>
          <w:noProof/>
        </w:rPr>
        <w:t xml:space="preserve"> </w:t>
      </w:r>
      <w:r w:rsidRPr="003B3110">
        <w:rPr>
          <w:rFonts w:ascii="Calibri" w:hAnsi="Calibri" w:cs="Arial"/>
          <w:bCs/>
          <w:noProof/>
        </w:rPr>
        <w:t>rachunek banku Beneficjenta. Bank Zleceniodawcy zwolniony jest</w:t>
      </w:r>
      <w:r>
        <w:rPr>
          <w:rFonts w:ascii="Calibri" w:hAnsi="Calibri" w:cs="Arial"/>
          <w:bCs/>
          <w:noProof/>
        </w:rPr>
        <w:t xml:space="preserve"> </w:t>
      </w:r>
      <w:r w:rsidRPr="003B3110">
        <w:rPr>
          <w:rFonts w:ascii="Calibri" w:hAnsi="Calibri" w:cs="Arial"/>
          <w:bCs/>
          <w:noProof/>
        </w:rPr>
        <w:t>z powyższego obowiązku, jeżeli kwotą objętą zleceniem płatniczym</w:t>
      </w:r>
      <w:r>
        <w:rPr>
          <w:rFonts w:ascii="Calibri" w:hAnsi="Calibri" w:cs="Arial"/>
          <w:bCs/>
          <w:noProof/>
        </w:rPr>
        <w:t xml:space="preserve"> </w:t>
      </w:r>
      <w:r w:rsidRPr="003B3110">
        <w:rPr>
          <w:rFonts w:ascii="Calibri" w:hAnsi="Calibri" w:cs="Arial"/>
          <w:bCs/>
          <w:noProof/>
        </w:rPr>
        <w:t>został wcześniej uznany rachunek banku Beneficjenta.</w:t>
      </w:r>
    </w:p>
    <w:p w14:paraId="63A95979"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Odpowiedzialność Banku za nienależyte wykonanie lub niewykonanie</w:t>
      </w:r>
      <w:r>
        <w:rPr>
          <w:rFonts w:ascii="Calibri" w:hAnsi="Calibri" w:cs="Arial"/>
          <w:bCs/>
          <w:noProof/>
        </w:rPr>
        <w:t xml:space="preserve"> </w:t>
      </w:r>
      <w:r w:rsidRPr="003B3110">
        <w:rPr>
          <w:rFonts w:ascii="Calibri" w:hAnsi="Calibri" w:cs="Arial"/>
          <w:bCs/>
          <w:noProof/>
        </w:rPr>
        <w:t>zlecenia płatniczego, określona w ust. 2 jest wyłączona w przypadku</w:t>
      </w:r>
      <w:r>
        <w:rPr>
          <w:rFonts w:ascii="Calibri" w:hAnsi="Calibri" w:cs="Arial"/>
          <w:bCs/>
          <w:noProof/>
        </w:rPr>
        <w:t xml:space="preserve"> </w:t>
      </w:r>
      <w:r w:rsidRPr="003B3110">
        <w:rPr>
          <w:rFonts w:ascii="Calibri" w:hAnsi="Calibri" w:cs="Arial"/>
          <w:bCs/>
          <w:noProof/>
        </w:rPr>
        <w:t>zastosowania przez Bank przepisów wynikających z Ustawy</w:t>
      </w:r>
      <w:r>
        <w:rPr>
          <w:rFonts w:ascii="Calibri" w:hAnsi="Calibri" w:cs="Arial"/>
          <w:bCs/>
          <w:noProof/>
        </w:rPr>
        <w:t xml:space="preserve"> </w:t>
      </w:r>
      <w:r w:rsidRPr="003B3110">
        <w:rPr>
          <w:rFonts w:ascii="Calibri" w:hAnsi="Calibri" w:cs="Arial"/>
          <w:bCs/>
          <w:noProof/>
        </w:rPr>
        <w:t>o przeciwdziałaniu praniu pieniędzy i</w:t>
      </w:r>
      <w:r>
        <w:rPr>
          <w:rFonts w:ascii="Calibri" w:hAnsi="Calibri" w:cs="Arial"/>
          <w:bCs/>
          <w:noProof/>
        </w:rPr>
        <w:t> </w:t>
      </w:r>
      <w:r w:rsidRPr="003B3110">
        <w:rPr>
          <w:rFonts w:ascii="Calibri" w:hAnsi="Calibri" w:cs="Arial"/>
          <w:bCs/>
          <w:noProof/>
        </w:rPr>
        <w:t>finansowaniu terroryzmu z dnia</w:t>
      </w:r>
      <w:r>
        <w:rPr>
          <w:rFonts w:ascii="Calibri" w:hAnsi="Calibri" w:cs="Arial"/>
          <w:bCs/>
          <w:noProof/>
        </w:rPr>
        <w:t xml:space="preserve"> 1 marca 2018 r.</w:t>
      </w:r>
      <w:r w:rsidRPr="0088425D">
        <w:rPr>
          <w:rFonts w:ascii="Calibri" w:hAnsi="Calibri" w:cs="Calibri"/>
          <w:i/>
          <w:color w:val="FF00FF"/>
          <w:sz w:val="22"/>
          <w:szCs w:val="22"/>
        </w:rPr>
        <w:t xml:space="preserve"> </w:t>
      </w:r>
    </w:p>
    <w:p w14:paraId="72DA5B22"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Posiadacz rachunku ma prawo, w każdym czasie, do złożenia w formie</w:t>
      </w:r>
      <w:r>
        <w:rPr>
          <w:rFonts w:ascii="Calibri" w:hAnsi="Calibri" w:cs="Arial"/>
          <w:bCs/>
          <w:noProof/>
        </w:rPr>
        <w:t xml:space="preserve"> </w:t>
      </w:r>
      <w:r w:rsidRPr="003B3110">
        <w:rPr>
          <w:rFonts w:ascii="Calibri" w:hAnsi="Calibri" w:cs="Arial"/>
          <w:bCs/>
          <w:noProof/>
        </w:rPr>
        <w:t>pisemnej, prośby o korektę błędnie podanych w</w:t>
      </w:r>
      <w:r>
        <w:rPr>
          <w:rFonts w:ascii="Calibri" w:hAnsi="Calibri" w:cs="Arial"/>
          <w:bCs/>
          <w:noProof/>
        </w:rPr>
        <w:t> </w:t>
      </w:r>
      <w:r w:rsidRPr="003B3110">
        <w:rPr>
          <w:rFonts w:ascii="Calibri" w:hAnsi="Calibri" w:cs="Arial"/>
          <w:bCs/>
          <w:noProof/>
        </w:rPr>
        <w:t>zleceniu danych</w:t>
      </w:r>
      <w:r>
        <w:rPr>
          <w:rFonts w:ascii="Calibri" w:hAnsi="Calibri" w:cs="Arial"/>
          <w:bCs/>
          <w:noProof/>
        </w:rPr>
        <w:t xml:space="preserve"> </w:t>
      </w:r>
      <w:r w:rsidRPr="003B3110">
        <w:rPr>
          <w:rFonts w:ascii="Calibri" w:hAnsi="Calibri" w:cs="Arial"/>
          <w:bCs/>
          <w:noProof/>
        </w:rPr>
        <w:t>wynikających: z własnego błędu lub z dodatkowych informacji</w:t>
      </w:r>
      <w:r>
        <w:rPr>
          <w:rFonts w:ascii="Calibri" w:hAnsi="Calibri" w:cs="Arial"/>
          <w:bCs/>
          <w:noProof/>
        </w:rPr>
        <w:t xml:space="preserve"> </w:t>
      </w:r>
      <w:r w:rsidRPr="003B3110">
        <w:rPr>
          <w:rFonts w:ascii="Calibri" w:hAnsi="Calibri" w:cs="Arial"/>
          <w:bCs/>
          <w:noProof/>
        </w:rPr>
        <w:t>otrzymanych z banku zagranicznego bądź od odbiorcy Przekazu.</w:t>
      </w:r>
    </w:p>
    <w:p w14:paraId="3DE721EF"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W przypadku powzięcia informacji, iż zlecona kwota Przekazu nie</w:t>
      </w:r>
      <w:r>
        <w:rPr>
          <w:rFonts w:ascii="Calibri" w:hAnsi="Calibri" w:cs="Arial"/>
          <w:bCs/>
          <w:noProof/>
        </w:rPr>
        <w:t xml:space="preserve"> </w:t>
      </w:r>
      <w:r w:rsidRPr="003B3110">
        <w:rPr>
          <w:rFonts w:ascii="Calibri" w:hAnsi="Calibri" w:cs="Arial"/>
          <w:bCs/>
          <w:noProof/>
        </w:rPr>
        <w:t>wpłynęła na rachunek Beneficjenta Posiadacz rachunku może złożyć</w:t>
      </w:r>
      <w:r>
        <w:rPr>
          <w:rFonts w:ascii="Calibri" w:hAnsi="Calibri" w:cs="Arial"/>
          <w:bCs/>
          <w:noProof/>
        </w:rPr>
        <w:t xml:space="preserve"> </w:t>
      </w:r>
      <w:r w:rsidRPr="003B3110">
        <w:rPr>
          <w:rFonts w:ascii="Calibri" w:hAnsi="Calibri" w:cs="Arial"/>
          <w:bCs/>
          <w:noProof/>
        </w:rPr>
        <w:t>w Banku reklamację dotyczącą braku terminowego wykonania Przekazu lub pisemny</w:t>
      </w:r>
      <w:r>
        <w:rPr>
          <w:rFonts w:ascii="Calibri" w:hAnsi="Calibri" w:cs="Arial"/>
          <w:bCs/>
          <w:noProof/>
        </w:rPr>
        <w:t xml:space="preserve"> </w:t>
      </w:r>
      <w:r w:rsidRPr="003B3110">
        <w:rPr>
          <w:rFonts w:ascii="Calibri" w:hAnsi="Calibri" w:cs="Arial"/>
          <w:bCs/>
          <w:noProof/>
        </w:rPr>
        <w:t>wniosek o zwrot kwoty Przekazu.</w:t>
      </w:r>
    </w:p>
    <w:p w14:paraId="670DADF5"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Bank przeprowadza postępowanie wyjaśniające w celu ostatecznego</w:t>
      </w:r>
      <w:r>
        <w:rPr>
          <w:rFonts w:ascii="Calibri" w:hAnsi="Calibri" w:cs="Arial"/>
          <w:bCs/>
          <w:noProof/>
        </w:rPr>
        <w:t xml:space="preserve"> </w:t>
      </w:r>
      <w:r w:rsidRPr="003B3110">
        <w:rPr>
          <w:rFonts w:ascii="Calibri" w:hAnsi="Calibri" w:cs="Arial"/>
          <w:bCs/>
          <w:noProof/>
        </w:rPr>
        <w:t>ustalenia przebiegu wykonania zlecenia płatniczego oraz przyczyn</w:t>
      </w:r>
      <w:r>
        <w:rPr>
          <w:rFonts w:ascii="Calibri" w:hAnsi="Calibri" w:cs="Arial"/>
          <w:bCs/>
          <w:noProof/>
        </w:rPr>
        <w:t xml:space="preserve"> </w:t>
      </w:r>
      <w:r w:rsidRPr="003B3110">
        <w:rPr>
          <w:rFonts w:ascii="Calibri" w:hAnsi="Calibri" w:cs="Arial"/>
          <w:bCs/>
          <w:noProof/>
        </w:rPr>
        <w:t>ewentualnych opóźnień.</w:t>
      </w:r>
    </w:p>
    <w:p w14:paraId="12D76B92"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lastRenderedPageBreak/>
        <w:t>Bank nie może zagwarantować, że bank Beneficjenta lub bank</w:t>
      </w:r>
      <w:r>
        <w:rPr>
          <w:rFonts w:ascii="Calibri" w:hAnsi="Calibri" w:cs="Arial"/>
          <w:bCs/>
          <w:noProof/>
        </w:rPr>
        <w:t xml:space="preserve"> </w:t>
      </w:r>
      <w:r w:rsidRPr="003B3110">
        <w:rPr>
          <w:rFonts w:ascii="Calibri" w:hAnsi="Calibri" w:cs="Arial"/>
          <w:bCs/>
          <w:noProof/>
        </w:rPr>
        <w:t>pośredniczący, uwzględniając swoje wewnętrzne przepisy, będzie</w:t>
      </w:r>
      <w:r>
        <w:rPr>
          <w:rFonts w:ascii="Calibri" w:hAnsi="Calibri" w:cs="Arial"/>
          <w:bCs/>
          <w:noProof/>
        </w:rPr>
        <w:t xml:space="preserve"> </w:t>
      </w:r>
      <w:r w:rsidRPr="003B3110">
        <w:rPr>
          <w:rFonts w:ascii="Calibri" w:hAnsi="Calibri" w:cs="Arial"/>
          <w:bCs/>
          <w:noProof/>
        </w:rPr>
        <w:t>honorował przekazaną przez Bank prośbę o korektę zlecenia.</w:t>
      </w:r>
    </w:p>
    <w:p w14:paraId="6D46722A"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Bank w przypadku ustalenia w procesie reklamacyjnym braku</w:t>
      </w:r>
      <w:r>
        <w:rPr>
          <w:rFonts w:ascii="Calibri" w:hAnsi="Calibri" w:cs="Arial"/>
          <w:bCs/>
          <w:noProof/>
        </w:rPr>
        <w:t xml:space="preserve"> </w:t>
      </w:r>
      <w:r w:rsidRPr="003B3110">
        <w:rPr>
          <w:rFonts w:ascii="Calibri" w:hAnsi="Calibri" w:cs="Arial"/>
          <w:bCs/>
          <w:noProof/>
        </w:rPr>
        <w:t>opóźnienia, informuje zwrotnie Posiadacza rachunku o</w:t>
      </w:r>
      <w:r>
        <w:rPr>
          <w:rFonts w:ascii="Calibri" w:hAnsi="Calibri" w:cs="Arial"/>
          <w:bCs/>
          <w:noProof/>
        </w:rPr>
        <w:t> </w:t>
      </w:r>
      <w:r w:rsidRPr="003B3110">
        <w:rPr>
          <w:rFonts w:ascii="Calibri" w:hAnsi="Calibri" w:cs="Arial"/>
          <w:bCs/>
          <w:noProof/>
        </w:rPr>
        <w:t>niezasadności</w:t>
      </w:r>
      <w:r>
        <w:rPr>
          <w:rFonts w:ascii="Calibri" w:hAnsi="Calibri" w:cs="Arial"/>
          <w:bCs/>
          <w:noProof/>
        </w:rPr>
        <w:t xml:space="preserve"> </w:t>
      </w:r>
      <w:r w:rsidRPr="003B3110">
        <w:rPr>
          <w:rFonts w:ascii="Calibri" w:hAnsi="Calibri" w:cs="Arial"/>
          <w:bCs/>
          <w:noProof/>
        </w:rPr>
        <w:t>reklamacji z podaniem daty uznania rachunku banku Beneficjenta.</w:t>
      </w:r>
    </w:p>
    <w:p w14:paraId="4296A2F4"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W przypadku ustalenia, iż zlecenie płatnicze nie zostało zrealizowane</w:t>
      </w:r>
      <w:r>
        <w:rPr>
          <w:rFonts w:ascii="Calibri" w:hAnsi="Calibri" w:cs="Arial"/>
          <w:bCs/>
          <w:noProof/>
        </w:rPr>
        <w:t xml:space="preserve"> </w:t>
      </w:r>
      <w:r w:rsidRPr="003B3110">
        <w:rPr>
          <w:rFonts w:ascii="Calibri" w:hAnsi="Calibri" w:cs="Arial"/>
          <w:bCs/>
          <w:noProof/>
        </w:rPr>
        <w:t>z powodu błędów lub przeoczeń w zleceniu płatniczym wystawionym</w:t>
      </w:r>
      <w:r>
        <w:rPr>
          <w:rFonts w:ascii="Calibri" w:hAnsi="Calibri" w:cs="Arial"/>
          <w:bCs/>
          <w:noProof/>
        </w:rPr>
        <w:t xml:space="preserve"> </w:t>
      </w:r>
      <w:r w:rsidRPr="003B3110">
        <w:rPr>
          <w:rFonts w:ascii="Calibri" w:hAnsi="Calibri" w:cs="Arial"/>
          <w:bCs/>
          <w:noProof/>
        </w:rPr>
        <w:t>przez Posiadacza rachunku lub z przyczyn leżących po stronie banku</w:t>
      </w:r>
      <w:r>
        <w:rPr>
          <w:rFonts w:ascii="Calibri" w:hAnsi="Calibri" w:cs="Arial"/>
          <w:bCs/>
          <w:noProof/>
        </w:rPr>
        <w:t xml:space="preserve"> </w:t>
      </w:r>
      <w:r w:rsidRPr="003B3110">
        <w:rPr>
          <w:rFonts w:ascii="Calibri" w:hAnsi="Calibri" w:cs="Arial"/>
          <w:bCs/>
          <w:noProof/>
        </w:rPr>
        <w:t>pośredniczącego wskazanego przez Posiadacza rachunku Bank</w:t>
      </w:r>
      <w:r>
        <w:rPr>
          <w:rFonts w:ascii="Calibri" w:hAnsi="Calibri" w:cs="Arial"/>
          <w:bCs/>
          <w:noProof/>
        </w:rPr>
        <w:t xml:space="preserve"> </w:t>
      </w:r>
      <w:r w:rsidRPr="003B3110">
        <w:rPr>
          <w:rFonts w:ascii="Calibri" w:hAnsi="Calibri" w:cs="Arial"/>
          <w:bCs/>
          <w:noProof/>
        </w:rPr>
        <w:t>kontaktuje się z Posiadaczem rachunku ustalając dalsze postępowanie.</w:t>
      </w:r>
    </w:p>
    <w:p w14:paraId="27F6417C"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W przypadku, kiedy opóźnienie w realizacji zlecenia płatniczego</w:t>
      </w:r>
      <w:r>
        <w:rPr>
          <w:rFonts w:ascii="Calibri" w:hAnsi="Calibri" w:cs="Arial"/>
          <w:bCs/>
          <w:noProof/>
        </w:rPr>
        <w:t xml:space="preserve"> </w:t>
      </w:r>
      <w:r w:rsidRPr="003B3110">
        <w:rPr>
          <w:rFonts w:ascii="Calibri" w:hAnsi="Calibri" w:cs="Arial"/>
          <w:bCs/>
          <w:noProof/>
        </w:rPr>
        <w:t>nastąpiło z powodu przeoczeń, podania błędnych lub niepełnych</w:t>
      </w:r>
      <w:r>
        <w:rPr>
          <w:rFonts w:ascii="Calibri" w:hAnsi="Calibri" w:cs="Arial"/>
          <w:bCs/>
          <w:noProof/>
        </w:rPr>
        <w:t xml:space="preserve"> </w:t>
      </w:r>
      <w:r w:rsidRPr="003B3110">
        <w:rPr>
          <w:rFonts w:ascii="Calibri" w:hAnsi="Calibri" w:cs="Arial"/>
          <w:bCs/>
          <w:noProof/>
        </w:rPr>
        <w:t>danych przez Posiadacza rachunku ponosi on wszelkie koszty</w:t>
      </w:r>
      <w:r>
        <w:rPr>
          <w:rFonts w:ascii="Calibri" w:hAnsi="Calibri" w:cs="Arial"/>
          <w:bCs/>
          <w:noProof/>
        </w:rPr>
        <w:t xml:space="preserve"> </w:t>
      </w:r>
      <w:r w:rsidRPr="003B3110">
        <w:rPr>
          <w:rFonts w:ascii="Calibri" w:hAnsi="Calibri" w:cs="Arial"/>
          <w:bCs/>
          <w:noProof/>
        </w:rPr>
        <w:t>reklamacji zarówno Banku jak i banków uczestniczących w transakcji</w:t>
      </w:r>
      <w:r>
        <w:rPr>
          <w:rFonts w:ascii="Calibri" w:hAnsi="Calibri" w:cs="Arial"/>
          <w:bCs/>
          <w:noProof/>
        </w:rPr>
        <w:t xml:space="preserve"> </w:t>
      </w:r>
      <w:r w:rsidRPr="003B3110">
        <w:rPr>
          <w:rFonts w:ascii="Calibri" w:hAnsi="Calibri" w:cs="Arial"/>
          <w:bCs/>
          <w:noProof/>
        </w:rPr>
        <w:t>płatniczej.</w:t>
      </w:r>
    </w:p>
    <w:p w14:paraId="2D3AF988"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 xml:space="preserve">Bank nie przyjmuje dyspozycji zmian i korekt do zleconych </w:t>
      </w:r>
      <w:r>
        <w:rPr>
          <w:rFonts w:ascii="Calibri" w:hAnsi="Calibri" w:cs="Arial"/>
          <w:bCs/>
          <w:noProof/>
        </w:rPr>
        <w:t>poleceń p</w:t>
      </w:r>
      <w:r w:rsidRPr="003B3110">
        <w:rPr>
          <w:rFonts w:ascii="Calibri" w:hAnsi="Calibri" w:cs="Arial"/>
          <w:bCs/>
          <w:noProof/>
        </w:rPr>
        <w:t>rzelewów</w:t>
      </w:r>
      <w:r>
        <w:rPr>
          <w:rFonts w:ascii="Calibri" w:hAnsi="Calibri" w:cs="Arial"/>
          <w:bCs/>
          <w:noProof/>
        </w:rPr>
        <w:t xml:space="preserve"> </w:t>
      </w:r>
      <w:r w:rsidRPr="003B3110">
        <w:rPr>
          <w:rFonts w:ascii="Calibri" w:hAnsi="Calibri" w:cs="Arial"/>
          <w:bCs/>
          <w:noProof/>
        </w:rPr>
        <w:t>SEPA.</w:t>
      </w:r>
    </w:p>
    <w:p w14:paraId="4A8394D2" w14:textId="77777777" w:rsidR="00B77D46" w:rsidRDefault="00B77D46" w:rsidP="001D1255">
      <w:pPr>
        <w:numPr>
          <w:ilvl w:val="0"/>
          <w:numId w:val="83"/>
        </w:numPr>
        <w:autoSpaceDE w:val="0"/>
        <w:autoSpaceDN w:val="0"/>
        <w:adjustRightInd w:val="0"/>
        <w:jc w:val="both"/>
        <w:rPr>
          <w:rFonts w:ascii="Calibri" w:hAnsi="Calibri" w:cs="Arial"/>
          <w:bCs/>
          <w:noProof/>
        </w:rPr>
      </w:pPr>
      <w:r w:rsidRPr="003B3110">
        <w:rPr>
          <w:rFonts w:ascii="Calibri" w:hAnsi="Calibri" w:cs="Arial"/>
          <w:bCs/>
          <w:noProof/>
        </w:rPr>
        <w:t>W przypadku zwrotu niewykonanego Przekazu, Bank, w celu zwrotu</w:t>
      </w:r>
      <w:r>
        <w:rPr>
          <w:rFonts w:ascii="Calibri" w:hAnsi="Calibri" w:cs="Arial"/>
          <w:bCs/>
          <w:noProof/>
        </w:rPr>
        <w:t xml:space="preserve"> </w:t>
      </w:r>
      <w:r w:rsidRPr="003B3110">
        <w:rPr>
          <w:rFonts w:ascii="Calibri" w:hAnsi="Calibri" w:cs="Arial"/>
          <w:bCs/>
          <w:noProof/>
        </w:rPr>
        <w:t>środków do Posiadacza rachunku, stosuje procedury jak przy</w:t>
      </w:r>
      <w:r>
        <w:rPr>
          <w:rFonts w:ascii="Calibri" w:hAnsi="Calibri" w:cs="Arial"/>
          <w:bCs/>
          <w:noProof/>
        </w:rPr>
        <w:t xml:space="preserve"> </w:t>
      </w:r>
      <w:r w:rsidRPr="003B3110">
        <w:rPr>
          <w:rFonts w:ascii="Calibri" w:hAnsi="Calibri" w:cs="Arial"/>
          <w:bCs/>
          <w:noProof/>
        </w:rPr>
        <w:t>przekazach przychodzących.</w:t>
      </w:r>
    </w:p>
    <w:p w14:paraId="34F121E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21AE0D5C" w14:textId="70BB28E0" w:rsidR="00B77D46" w:rsidRPr="00384843" w:rsidRDefault="00B77D46" w:rsidP="001D1255">
      <w:pPr>
        <w:numPr>
          <w:ilvl w:val="0"/>
          <w:numId w:val="84"/>
        </w:numPr>
        <w:autoSpaceDE w:val="0"/>
        <w:autoSpaceDN w:val="0"/>
        <w:adjustRightInd w:val="0"/>
        <w:jc w:val="both"/>
        <w:rPr>
          <w:rFonts w:ascii="Calibri" w:hAnsi="Calibri" w:cs="Arial"/>
          <w:bCs/>
          <w:noProof/>
        </w:rPr>
      </w:pPr>
      <w:r w:rsidRPr="00384843">
        <w:rPr>
          <w:rFonts w:ascii="Calibri" w:hAnsi="Calibri" w:cs="Arial"/>
          <w:bCs/>
          <w:noProof/>
        </w:rPr>
        <w:t>Posiadacz rachunku, może zgłosić reklamację</w:t>
      </w:r>
      <w:r w:rsidR="00F14E09">
        <w:rPr>
          <w:rFonts w:ascii="Calibri" w:hAnsi="Calibri" w:cs="Arial"/>
          <w:bCs/>
          <w:noProof/>
        </w:rPr>
        <w:t xml:space="preserve"> </w:t>
      </w:r>
      <w:r w:rsidR="00F14E09" w:rsidRPr="00F14E09">
        <w:rPr>
          <w:rFonts w:ascii="Calibri" w:hAnsi="Calibri" w:cs="Arial"/>
          <w:bCs/>
          <w:noProof/>
        </w:rPr>
        <w:t xml:space="preserve">lub zgłoszenie dotyczące nieautoryzowanej transakcji płatniczej, </w:t>
      </w:r>
      <w:r w:rsidRPr="00384843">
        <w:rPr>
          <w:rFonts w:ascii="Calibri" w:hAnsi="Calibri" w:cs="Arial"/>
          <w:bCs/>
          <w:noProof/>
        </w:rPr>
        <w:t>dotyczącą usług świadczonych przez Bank w następującym trybie:</w:t>
      </w:r>
    </w:p>
    <w:p w14:paraId="2D433A9F" w14:textId="77777777" w:rsidR="00B77D46" w:rsidRPr="00384843" w:rsidRDefault="00B77D46" w:rsidP="001D1255">
      <w:pPr>
        <w:numPr>
          <w:ilvl w:val="1"/>
          <w:numId w:val="84"/>
        </w:numPr>
        <w:autoSpaceDE w:val="0"/>
        <w:autoSpaceDN w:val="0"/>
        <w:adjustRightInd w:val="0"/>
        <w:jc w:val="both"/>
        <w:rPr>
          <w:rFonts w:ascii="Calibri" w:hAnsi="Calibri" w:cs="Arial"/>
          <w:bCs/>
          <w:noProof/>
        </w:rPr>
      </w:pPr>
      <w:r w:rsidRPr="00384843">
        <w:rPr>
          <w:rFonts w:ascii="Calibri" w:hAnsi="Calibri" w:cs="Arial"/>
          <w:bCs/>
          <w:noProof/>
        </w:rPr>
        <w:t xml:space="preserve">pocztą tradycyjną kierując pismo na adres korespondencyjny Banku: </w:t>
      </w:r>
      <w:r>
        <w:rPr>
          <w:rFonts w:ascii="Calibri" w:hAnsi="Calibri" w:cs="Arial"/>
          <w:bCs/>
          <w:noProof/>
        </w:rPr>
        <w:t>11</w:t>
      </w:r>
      <w:r w:rsidRPr="00384843">
        <w:rPr>
          <w:rFonts w:ascii="Calibri" w:hAnsi="Calibri" w:cs="Arial"/>
          <w:bCs/>
          <w:noProof/>
        </w:rPr>
        <w:t>-</w:t>
      </w:r>
      <w:r>
        <w:rPr>
          <w:rFonts w:ascii="Calibri" w:hAnsi="Calibri" w:cs="Arial"/>
          <w:bCs/>
          <w:noProof/>
        </w:rPr>
        <w:t>500</w:t>
      </w:r>
      <w:r w:rsidRPr="00384843">
        <w:rPr>
          <w:rFonts w:ascii="Calibri" w:hAnsi="Calibri" w:cs="Arial"/>
          <w:bCs/>
          <w:noProof/>
        </w:rPr>
        <w:t xml:space="preserve"> </w:t>
      </w:r>
      <w:r>
        <w:rPr>
          <w:rFonts w:ascii="Calibri" w:hAnsi="Calibri" w:cs="Arial"/>
          <w:bCs/>
          <w:noProof/>
        </w:rPr>
        <w:t>Giżycko</w:t>
      </w:r>
      <w:r w:rsidRPr="00384843">
        <w:rPr>
          <w:rFonts w:ascii="Calibri" w:hAnsi="Calibri" w:cs="Arial"/>
          <w:bCs/>
          <w:noProof/>
        </w:rPr>
        <w:t>, ul. G</w:t>
      </w:r>
      <w:r>
        <w:rPr>
          <w:rFonts w:ascii="Calibri" w:hAnsi="Calibri" w:cs="Arial"/>
          <w:bCs/>
          <w:noProof/>
        </w:rPr>
        <w:t>en. Józefa Zajączka</w:t>
      </w:r>
      <w:r w:rsidRPr="00384843">
        <w:rPr>
          <w:rFonts w:ascii="Calibri" w:hAnsi="Calibri" w:cs="Arial"/>
          <w:bCs/>
          <w:noProof/>
        </w:rPr>
        <w:t xml:space="preserve"> 1 lub na adres dowolnej placówki Banku</w:t>
      </w:r>
      <w:r>
        <w:rPr>
          <w:rFonts w:ascii="Calibri" w:hAnsi="Calibri" w:cs="Arial"/>
          <w:bCs/>
          <w:i/>
          <w:noProof/>
        </w:rPr>
        <w:t xml:space="preserve"> </w:t>
      </w:r>
      <w:r>
        <w:rPr>
          <w:rFonts w:ascii="Calibri" w:hAnsi="Calibri" w:cs="Arial"/>
          <w:bCs/>
          <w:iCs/>
          <w:noProof/>
        </w:rPr>
        <w:t>podany na stronie internetowj Banku</w:t>
      </w:r>
      <w:r w:rsidRPr="00384843">
        <w:rPr>
          <w:rFonts w:ascii="Calibri" w:hAnsi="Calibri" w:cs="Arial"/>
          <w:bCs/>
          <w:noProof/>
        </w:rPr>
        <w:t>;</w:t>
      </w:r>
    </w:p>
    <w:p w14:paraId="072CA215" w14:textId="77777777" w:rsidR="00B77D46" w:rsidRPr="0068638B" w:rsidRDefault="00B77D46" w:rsidP="001D1255">
      <w:pPr>
        <w:numPr>
          <w:ilvl w:val="1"/>
          <w:numId w:val="84"/>
        </w:numPr>
        <w:autoSpaceDE w:val="0"/>
        <w:autoSpaceDN w:val="0"/>
        <w:adjustRightInd w:val="0"/>
        <w:jc w:val="both"/>
        <w:rPr>
          <w:rFonts w:ascii="Calibri" w:hAnsi="Calibri" w:cs="Arial"/>
          <w:bCs/>
          <w:noProof/>
        </w:rPr>
      </w:pPr>
      <w:r w:rsidRPr="0068638B">
        <w:rPr>
          <w:rFonts w:ascii="Calibri" w:hAnsi="Calibri" w:cs="Arial"/>
          <w:bCs/>
          <w:noProof/>
        </w:rPr>
        <w:t>telefonicznie, faksem lub pocztą elektroniczną (dane kontaktowe dostępne są na stronie internetowej Banku);</w:t>
      </w:r>
    </w:p>
    <w:p w14:paraId="5652BB92" w14:textId="77777777" w:rsidR="00B77D46" w:rsidRPr="0068638B" w:rsidRDefault="00B77D46" w:rsidP="001D1255">
      <w:pPr>
        <w:numPr>
          <w:ilvl w:val="1"/>
          <w:numId w:val="84"/>
        </w:numPr>
        <w:autoSpaceDE w:val="0"/>
        <w:autoSpaceDN w:val="0"/>
        <w:adjustRightInd w:val="0"/>
        <w:jc w:val="both"/>
        <w:rPr>
          <w:rFonts w:ascii="Calibri" w:hAnsi="Calibri" w:cs="Arial"/>
          <w:bCs/>
          <w:noProof/>
        </w:rPr>
      </w:pPr>
      <w:r w:rsidRPr="0068638B">
        <w:rPr>
          <w:rFonts w:ascii="Calibri" w:hAnsi="Calibri" w:cs="Arial"/>
          <w:bCs/>
          <w:noProof/>
        </w:rPr>
        <w:t>za pośrednictwem systemu bankowości internetowej;</w:t>
      </w:r>
    </w:p>
    <w:p w14:paraId="3EF2B5DE" w14:textId="77777777" w:rsidR="00B77D46" w:rsidRPr="0068638B" w:rsidRDefault="00B77D46" w:rsidP="001D1255">
      <w:pPr>
        <w:numPr>
          <w:ilvl w:val="1"/>
          <w:numId w:val="84"/>
        </w:numPr>
        <w:autoSpaceDE w:val="0"/>
        <w:autoSpaceDN w:val="0"/>
        <w:adjustRightInd w:val="0"/>
        <w:jc w:val="both"/>
        <w:rPr>
          <w:rFonts w:ascii="Calibri" w:hAnsi="Calibri" w:cs="Arial"/>
          <w:bCs/>
          <w:noProof/>
        </w:rPr>
      </w:pPr>
      <w:r w:rsidRPr="0068638B">
        <w:rPr>
          <w:rFonts w:ascii="Calibri" w:hAnsi="Calibri" w:cs="Arial"/>
          <w:bCs/>
          <w:noProof/>
        </w:rPr>
        <w:t>pisemnie lub ustnie w placówce Banku, przy czym przyjęcie reklamacji w formie ustnej wymaga potwierdzenia jej złożenia na formularzu reklamacyjnym.</w:t>
      </w:r>
    </w:p>
    <w:p w14:paraId="0037D9B9" w14:textId="77777777" w:rsidR="00B77D46" w:rsidRPr="0068638B" w:rsidRDefault="00B77D46" w:rsidP="001D1255">
      <w:pPr>
        <w:numPr>
          <w:ilvl w:val="0"/>
          <w:numId w:val="84"/>
        </w:numPr>
        <w:autoSpaceDE w:val="0"/>
        <w:autoSpaceDN w:val="0"/>
        <w:adjustRightInd w:val="0"/>
        <w:jc w:val="both"/>
        <w:rPr>
          <w:rFonts w:ascii="Calibri" w:hAnsi="Calibri" w:cs="Arial"/>
          <w:bCs/>
          <w:noProof/>
        </w:rPr>
      </w:pPr>
      <w:r w:rsidRPr="0068638B">
        <w:rPr>
          <w:rFonts w:ascii="Calibri" w:hAnsi="Calibri" w:cs="Arial"/>
          <w:bCs/>
          <w:noProof/>
        </w:rPr>
        <w:t>Bank udziela odpowiedzi Posiadaczowi rachunku w postaci papierowej lub za pomocą innego trwałego nośnika informacji tj. pocztą elektroniczną za pośrednictwem e-mail.</w:t>
      </w:r>
    </w:p>
    <w:p w14:paraId="79A83A09" w14:textId="77777777" w:rsidR="00B77D46" w:rsidRPr="0068638B" w:rsidRDefault="00B77D46" w:rsidP="001D1255">
      <w:pPr>
        <w:numPr>
          <w:ilvl w:val="0"/>
          <w:numId w:val="84"/>
        </w:numPr>
        <w:autoSpaceDE w:val="0"/>
        <w:autoSpaceDN w:val="0"/>
        <w:adjustRightInd w:val="0"/>
        <w:jc w:val="both"/>
        <w:rPr>
          <w:rFonts w:ascii="Calibri" w:hAnsi="Calibri" w:cs="Arial"/>
          <w:bCs/>
          <w:noProof/>
        </w:rPr>
      </w:pPr>
      <w:r w:rsidRPr="0068638B">
        <w:rPr>
          <w:rFonts w:ascii="Calibri" w:hAnsi="Calibri" w:cs="Arial"/>
          <w:bCs/>
          <w:noProof/>
        </w:rPr>
        <w:t xml:space="preserve">Odpowiedź, o której mowa w ust. 2 może zostać dostarczona pocztą elektroniczną wyłącznie na wniosek Posiadacza rachunku. Odpowiedź w tym przypadku Bank doręcza na adres poczty </w:t>
      </w:r>
      <w:r w:rsidRPr="0068638B">
        <w:rPr>
          <w:rFonts w:ascii="Calibri" w:hAnsi="Calibri" w:cs="Arial"/>
          <w:bCs/>
          <w:noProof/>
        </w:rPr>
        <w:t>elektronicznej wskazany w zgłoszeniu reklamacyjnym. Jeżeli zgłoszenie reklamacyjne nie zawiera adresu poczty elektronicznej wówczas Bank dostarcza odpowiedź na adres poczty elektronicznej  wskazany przez Posiadacza rachunku w zawartej z Bankiem Umowie Ramowej.</w:t>
      </w:r>
    </w:p>
    <w:p w14:paraId="45C77570"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bookmarkStart w:id="18" w:name="_Toc527635484"/>
    </w:p>
    <w:p w14:paraId="0FF12FD1" w14:textId="77777777" w:rsidR="00B77D46" w:rsidRPr="009D208E" w:rsidRDefault="00B77D46" w:rsidP="001D1255">
      <w:pPr>
        <w:numPr>
          <w:ilvl w:val="0"/>
          <w:numId w:val="114"/>
        </w:numPr>
        <w:autoSpaceDE w:val="0"/>
        <w:autoSpaceDN w:val="0"/>
        <w:adjustRightInd w:val="0"/>
        <w:jc w:val="both"/>
        <w:rPr>
          <w:rFonts w:ascii="Calibri" w:hAnsi="Calibri" w:cs="Arial"/>
          <w:bCs/>
          <w:noProof/>
        </w:rPr>
      </w:pPr>
      <w:r w:rsidRPr="009D208E">
        <w:rPr>
          <w:rFonts w:ascii="Calibri" w:hAnsi="Calibri" w:cs="Arial"/>
          <w:bCs/>
          <w:noProof/>
        </w:rPr>
        <w:t>Bank rozpatruje zgło</w:t>
      </w:r>
      <w:r>
        <w:rPr>
          <w:rFonts w:ascii="Calibri" w:hAnsi="Calibri" w:cs="Arial"/>
          <w:bCs/>
          <w:noProof/>
        </w:rPr>
        <w:t xml:space="preserve">szoną reklamację niezwłocznie, </w:t>
      </w:r>
      <w:r w:rsidRPr="009D208E">
        <w:rPr>
          <w:rFonts w:ascii="Calibri" w:hAnsi="Calibri" w:cs="Arial"/>
          <w:bCs/>
          <w:noProof/>
        </w:rPr>
        <w:t>tj.:</w:t>
      </w:r>
    </w:p>
    <w:p w14:paraId="32C42E82" w14:textId="77777777" w:rsidR="00B77D46" w:rsidRPr="009D208E"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dla reklamacji związanych z realizacją zlecenia płatniczego oraz wydania karty</w:t>
      </w:r>
      <w:r>
        <w:rPr>
          <w:rFonts w:ascii="Calibri" w:hAnsi="Calibri" w:cs="Arial"/>
          <w:bCs/>
          <w:noProof/>
        </w:rPr>
        <w:t>,</w:t>
      </w:r>
      <w:r w:rsidRPr="009D208E">
        <w:rPr>
          <w:rFonts w:ascii="Calibri" w:hAnsi="Calibri" w:cs="Arial"/>
          <w:bCs/>
          <w:noProof/>
        </w:rPr>
        <w:t xml:space="preserve"> w </w:t>
      </w:r>
      <w:r>
        <w:rPr>
          <w:rFonts w:ascii="Calibri" w:hAnsi="Calibri" w:cs="Arial"/>
          <w:bCs/>
          <w:noProof/>
        </w:rPr>
        <w:t>terminie nie później niż 15</w:t>
      </w:r>
      <w:r w:rsidRPr="009D208E">
        <w:rPr>
          <w:rFonts w:ascii="Calibri" w:hAnsi="Calibri" w:cs="Arial"/>
          <w:bCs/>
          <w:noProof/>
        </w:rPr>
        <w:t xml:space="preserve"> dni roboczych od jej otrzymania. W przypadku, gdy rozpatrzenie reklamacji nie będzie możliwe w terminie 15 dni roboczych z uwagi na złożoność sprawy, Bank poinformuje o tym na piśmie </w:t>
      </w:r>
      <w:r>
        <w:rPr>
          <w:rFonts w:ascii="Calibri" w:hAnsi="Calibri" w:cs="Arial"/>
          <w:bCs/>
          <w:noProof/>
        </w:rPr>
        <w:t>Posiadacza rachunku</w:t>
      </w:r>
      <w:r w:rsidRPr="009D208E">
        <w:rPr>
          <w:rFonts w:ascii="Calibri" w:hAnsi="Calibri" w:cs="Arial"/>
          <w:bCs/>
          <w:noProof/>
        </w:rPr>
        <w:t>, wskazując przyczynę opóźnienia i okoliczności, które muszą zostać ustalone dla rozpatrzenia reklamacji,  przewidywany termin jej rozpatrzenia i udzielenia odpowiedzi</w:t>
      </w:r>
      <w:r>
        <w:rPr>
          <w:rFonts w:ascii="Calibri" w:hAnsi="Calibri" w:cs="Arial"/>
          <w:bCs/>
          <w:noProof/>
        </w:rPr>
        <w:t>,</w:t>
      </w:r>
      <w:r w:rsidRPr="009D208E">
        <w:rPr>
          <w:rFonts w:ascii="Calibri" w:hAnsi="Calibri" w:cs="Arial"/>
          <w:bCs/>
          <w:noProof/>
        </w:rPr>
        <w:t xml:space="preserve"> który nie może być dłuższy niż 35 dni roboczych od dnia złożenia reklamacji;</w:t>
      </w:r>
    </w:p>
    <w:p w14:paraId="2B38F2F1" w14:textId="61E803C3" w:rsidR="00B77D46"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 xml:space="preserve">dla pozostałych reklamacji związanych ze świadczeniem usług innych niż wymienione w pkt </w:t>
      </w:r>
      <w:r>
        <w:rPr>
          <w:rFonts w:ascii="Calibri" w:hAnsi="Calibri" w:cs="Arial"/>
          <w:bCs/>
          <w:noProof/>
        </w:rPr>
        <w:t>powyżej,</w:t>
      </w:r>
      <w:r w:rsidRPr="009D208E">
        <w:rPr>
          <w:rFonts w:ascii="Calibri" w:hAnsi="Calibri" w:cs="Arial"/>
          <w:bCs/>
          <w:noProof/>
        </w:rPr>
        <w:t xml:space="preserve"> w terminie nie później niż 30 dni od jej otrzymania. W przypadku, gdy rozpatrzenie reklamacji nie będzie możliwe w terminie 30 dni z uwagi na złożoność sprawy, Bank poinformuje o tym na piśmie </w:t>
      </w:r>
      <w:r>
        <w:rPr>
          <w:rFonts w:ascii="Calibri" w:hAnsi="Calibri" w:cs="Arial"/>
          <w:bCs/>
          <w:noProof/>
        </w:rPr>
        <w:t xml:space="preserve">Posiadacza rachunku, wskazując przyczynę </w:t>
      </w:r>
      <w:r w:rsidRPr="009D208E">
        <w:rPr>
          <w:rFonts w:ascii="Calibri" w:hAnsi="Calibri" w:cs="Arial"/>
          <w:bCs/>
          <w:noProof/>
        </w:rPr>
        <w:t>opóźni</w:t>
      </w:r>
      <w:r>
        <w:rPr>
          <w:rFonts w:ascii="Calibri" w:hAnsi="Calibri" w:cs="Arial"/>
          <w:bCs/>
          <w:noProof/>
        </w:rPr>
        <w:t>enia i okoliczności, które muszą</w:t>
      </w:r>
      <w:r w:rsidRPr="009D208E">
        <w:rPr>
          <w:rFonts w:ascii="Calibri" w:hAnsi="Calibri" w:cs="Arial"/>
          <w:bCs/>
          <w:noProof/>
        </w:rPr>
        <w:t xml:space="preserve"> zostać ustalo</w:t>
      </w:r>
      <w:r>
        <w:rPr>
          <w:rFonts w:ascii="Calibri" w:hAnsi="Calibri" w:cs="Arial"/>
          <w:bCs/>
          <w:noProof/>
        </w:rPr>
        <w:t>ne dla rozpatrzenia reklamacji,</w:t>
      </w:r>
      <w:r w:rsidRPr="009D208E">
        <w:rPr>
          <w:rFonts w:ascii="Calibri" w:hAnsi="Calibri" w:cs="Arial"/>
          <w:bCs/>
          <w:noProof/>
        </w:rPr>
        <w:t xml:space="preserve"> przewidywany termin jej rozpatrzenia i udzielenia odpowiedzi</w:t>
      </w:r>
      <w:r>
        <w:rPr>
          <w:rFonts w:ascii="Calibri" w:hAnsi="Calibri" w:cs="Arial"/>
          <w:bCs/>
          <w:noProof/>
        </w:rPr>
        <w:t>,</w:t>
      </w:r>
      <w:r w:rsidRPr="009D208E">
        <w:rPr>
          <w:rFonts w:ascii="Calibri" w:hAnsi="Calibri" w:cs="Arial"/>
          <w:bCs/>
          <w:noProof/>
        </w:rPr>
        <w:t xml:space="preserve"> który </w:t>
      </w:r>
      <w:r>
        <w:rPr>
          <w:rFonts w:ascii="Calibri" w:hAnsi="Calibri" w:cs="Arial"/>
          <w:bCs/>
          <w:noProof/>
        </w:rPr>
        <w:t>nie może być dłuższy niż 60 dni</w:t>
      </w:r>
      <w:r w:rsidRPr="009D208E">
        <w:rPr>
          <w:rFonts w:ascii="Calibri" w:hAnsi="Calibri" w:cs="Arial"/>
          <w:bCs/>
          <w:noProof/>
        </w:rPr>
        <w:t xml:space="preserve"> od dnia złożenia reklamacji.</w:t>
      </w:r>
    </w:p>
    <w:p w14:paraId="1CE53C6A" w14:textId="75C4738C" w:rsidR="00F14E09" w:rsidRPr="00F14E09" w:rsidRDefault="00F14E09" w:rsidP="00F14E09">
      <w:pPr>
        <w:numPr>
          <w:ilvl w:val="1"/>
          <w:numId w:val="114"/>
        </w:numPr>
        <w:autoSpaceDE w:val="0"/>
        <w:autoSpaceDN w:val="0"/>
        <w:adjustRightInd w:val="0"/>
        <w:jc w:val="both"/>
        <w:rPr>
          <w:rFonts w:ascii="Calibri" w:hAnsi="Calibri" w:cs="Arial"/>
          <w:bCs/>
          <w:noProof/>
        </w:rPr>
      </w:pPr>
      <w:r w:rsidRPr="00F14E09">
        <w:rPr>
          <w:rFonts w:ascii="Calibri" w:hAnsi="Calibri" w:cs="Arial"/>
          <w:bCs/>
          <w:noProof/>
        </w:rPr>
        <w:t>dla zgłoszeń dotyczących nieautoryzowanych transakcji płatniczych w terminie nieprzekraczającym 30 dni kalendarzowych lub w uzasadnionych przypadkach 60 dni.</w:t>
      </w:r>
    </w:p>
    <w:p w14:paraId="42CCC67E" w14:textId="284FF2E6" w:rsidR="00B77D46" w:rsidRDefault="00B77D46" w:rsidP="001D1255">
      <w:pPr>
        <w:numPr>
          <w:ilvl w:val="0"/>
          <w:numId w:val="114"/>
        </w:numPr>
        <w:autoSpaceDE w:val="0"/>
        <w:autoSpaceDN w:val="0"/>
        <w:adjustRightInd w:val="0"/>
        <w:jc w:val="both"/>
        <w:rPr>
          <w:rFonts w:ascii="Calibri" w:hAnsi="Calibri" w:cs="Arial"/>
          <w:bCs/>
          <w:noProof/>
        </w:rPr>
      </w:pPr>
      <w:r w:rsidRPr="009D208E">
        <w:rPr>
          <w:rFonts w:ascii="Calibri" w:hAnsi="Calibri" w:cs="Arial"/>
          <w:bCs/>
          <w:noProof/>
        </w:rPr>
        <w:t>W przypadku wystąpienia nieautoryzowanej transakcji płatniczej</w:t>
      </w:r>
      <w:r>
        <w:rPr>
          <w:rFonts w:ascii="Calibri" w:hAnsi="Calibri" w:cs="Arial"/>
          <w:bCs/>
          <w:noProof/>
        </w:rPr>
        <w:t>,</w:t>
      </w:r>
      <w:r w:rsidRPr="009D208E">
        <w:rPr>
          <w:rFonts w:ascii="Calibri" w:hAnsi="Calibri" w:cs="Arial"/>
          <w:bCs/>
          <w:noProof/>
        </w:rPr>
        <w:t xml:space="preserve"> z z</w:t>
      </w:r>
      <w:r>
        <w:rPr>
          <w:rFonts w:ascii="Calibri" w:hAnsi="Calibri" w:cs="Arial"/>
          <w:bCs/>
          <w:noProof/>
        </w:rPr>
        <w:t xml:space="preserve">astrzeżeniem </w:t>
      </w:r>
      <w:r w:rsidRPr="00F37D38">
        <w:rPr>
          <w:rFonts w:ascii="Calibri" w:hAnsi="Calibri" w:cs="Arial"/>
          <w:bCs/>
          <w:noProof/>
        </w:rPr>
        <w:t>postanowień §105 ust. 1 pkt 1, Bank zwróci niezwłocznie kwotę nieautoryzowanej transakcji,  nie później jednak niż do końca dnia roboczego następującego</w:t>
      </w:r>
      <w:r w:rsidRPr="009D208E">
        <w:rPr>
          <w:rFonts w:ascii="Calibri" w:hAnsi="Calibri" w:cs="Arial"/>
          <w:bCs/>
          <w:noProof/>
        </w:rPr>
        <w:t xml:space="preserve"> po dniu wykrycia i stwierdzenia przez Bank wystąpienia nieautoryzowanej transakcji, którą został obciążony rachunek </w:t>
      </w:r>
      <w:r>
        <w:rPr>
          <w:rFonts w:ascii="Calibri" w:hAnsi="Calibri" w:cs="Arial"/>
          <w:bCs/>
          <w:noProof/>
        </w:rPr>
        <w:t>Posiadacza rachunku</w:t>
      </w:r>
      <w:r w:rsidRPr="009D208E">
        <w:rPr>
          <w:rFonts w:ascii="Calibri" w:hAnsi="Calibri" w:cs="Arial"/>
          <w:bCs/>
          <w:noProof/>
        </w:rPr>
        <w:t xml:space="preserve"> lub po dniu otrzymania stosownego zgłoszenia przez </w:t>
      </w:r>
      <w:r>
        <w:rPr>
          <w:rFonts w:ascii="Calibri" w:hAnsi="Calibri" w:cs="Arial"/>
          <w:bCs/>
          <w:noProof/>
        </w:rPr>
        <w:t>Posiadacza rachunku</w:t>
      </w:r>
      <w:r w:rsidRPr="009D208E">
        <w:rPr>
          <w:rFonts w:ascii="Calibri" w:hAnsi="Calibri" w:cs="Arial"/>
          <w:bCs/>
          <w:noProof/>
        </w:rPr>
        <w:t>, z wyjątkiem przypadku</w:t>
      </w:r>
      <w:r>
        <w:rPr>
          <w:rFonts w:ascii="Calibri" w:hAnsi="Calibri" w:cs="Arial"/>
          <w:bCs/>
          <w:noProof/>
        </w:rPr>
        <w:t>,</w:t>
      </w:r>
      <w:r w:rsidRPr="009D208E">
        <w:rPr>
          <w:rFonts w:ascii="Calibri" w:hAnsi="Calibri" w:cs="Arial"/>
          <w:bCs/>
          <w:noProof/>
        </w:rPr>
        <w:t xml:space="preserve"> gdy Bank ma uzasadnione i należycie udokumentowane podstawy, aby podejrzewać oszustwo. </w:t>
      </w:r>
    </w:p>
    <w:p w14:paraId="1E263301" w14:textId="14F41FAF" w:rsidR="006A7EFD" w:rsidRPr="006A7EFD" w:rsidRDefault="006A7EFD" w:rsidP="006A7EFD">
      <w:pPr>
        <w:numPr>
          <w:ilvl w:val="0"/>
          <w:numId w:val="114"/>
        </w:numPr>
        <w:rPr>
          <w:rFonts w:ascii="Calibri" w:hAnsi="Calibri" w:cs="Arial"/>
          <w:bCs/>
          <w:noProof/>
        </w:rPr>
      </w:pPr>
      <w:r w:rsidRPr="006A7EFD">
        <w:rPr>
          <w:rFonts w:ascii="Calibri" w:hAnsi="Calibri" w:cs="Arial"/>
          <w:bCs/>
          <w:noProof/>
        </w:rPr>
        <w:t xml:space="preserve">Za moment otrzymania od Posiadacza rachunku zgłoszenia, o którym mowa w ust. 2, uznaje się moment wpłynięcia do Banku zgłoszenia dotyczącego </w:t>
      </w:r>
      <w:r w:rsidRPr="006A7EFD">
        <w:rPr>
          <w:rFonts w:ascii="Calibri" w:hAnsi="Calibri" w:cs="Arial"/>
          <w:bCs/>
          <w:noProof/>
        </w:rPr>
        <w:lastRenderedPageBreak/>
        <w:t xml:space="preserve">nieautoryzowanej transakcji zawierającej wymagane do rozpatrzenia informacje, którymi są: </w:t>
      </w:r>
    </w:p>
    <w:p w14:paraId="03F5D9A5" w14:textId="77777777" w:rsidR="00B77D46" w:rsidRPr="009D208E"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numer rachunku lub numer karty związanej z nieautoryzowaną transakcją;</w:t>
      </w:r>
    </w:p>
    <w:p w14:paraId="09AB49C4" w14:textId="77777777" w:rsidR="00B77D46" w:rsidRPr="009D208E"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imię i nazwisko</w:t>
      </w:r>
      <w:r>
        <w:rPr>
          <w:rFonts w:ascii="Calibri" w:hAnsi="Calibri" w:cs="Arial"/>
          <w:bCs/>
          <w:noProof/>
        </w:rPr>
        <w:t xml:space="preserve"> lub dane Posiadacza rachunku</w:t>
      </w:r>
      <w:r w:rsidRPr="009D208E">
        <w:rPr>
          <w:rFonts w:ascii="Calibri" w:hAnsi="Calibri" w:cs="Arial"/>
          <w:bCs/>
          <w:noProof/>
        </w:rPr>
        <w:t>/ Użytkownika karty;</w:t>
      </w:r>
    </w:p>
    <w:p w14:paraId="0B3987DF" w14:textId="77777777" w:rsidR="00B77D46" w:rsidRPr="009D208E"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data dokonania transakcji płatniczej;</w:t>
      </w:r>
    </w:p>
    <w:p w14:paraId="391E3B2C" w14:textId="77777777" w:rsidR="00B77D46" w:rsidRPr="009D208E"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oryginalna kwota transakcji płatniczej;</w:t>
      </w:r>
    </w:p>
    <w:p w14:paraId="57D0D38F" w14:textId="74703392" w:rsidR="00B77D46" w:rsidRDefault="00B77D46" w:rsidP="001D1255">
      <w:pPr>
        <w:numPr>
          <w:ilvl w:val="1"/>
          <w:numId w:val="114"/>
        </w:numPr>
        <w:autoSpaceDE w:val="0"/>
        <w:autoSpaceDN w:val="0"/>
        <w:adjustRightInd w:val="0"/>
        <w:jc w:val="both"/>
        <w:rPr>
          <w:rFonts w:ascii="Calibri" w:hAnsi="Calibri" w:cs="Arial"/>
          <w:bCs/>
          <w:noProof/>
        </w:rPr>
      </w:pPr>
      <w:r w:rsidRPr="009D208E">
        <w:rPr>
          <w:rFonts w:ascii="Calibri" w:hAnsi="Calibri" w:cs="Arial"/>
          <w:bCs/>
          <w:noProof/>
        </w:rPr>
        <w:t>nazwa akceptanta lub bankomatu w przypadku transakcji dokonywanych kartą;</w:t>
      </w:r>
    </w:p>
    <w:p w14:paraId="730D3FAC" w14:textId="77777777" w:rsidR="006A7EFD" w:rsidRPr="006A7EFD" w:rsidRDefault="006A7EFD" w:rsidP="006A7EFD">
      <w:pPr>
        <w:numPr>
          <w:ilvl w:val="1"/>
          <w:numId w:val="114"/>
        </w:numPr>
        <w:autoSpaceDE w:val="0"/>
        <w:autoSpaceDN w:val="0"/>
        <w:adjustRightInd w:val="0"/>
        <w:jc w:val="both"/>
        <w:rPr>
          <w:rFonts w:ascii="Calibri" w:hAnsi="Calibri" w:cs="Arial"/>
          <w:bCs/>
          <w:noProof/>
        </w:rPr>
      </w:pPr>
      <w:r w:rsidRPr="006A7EFD">
        <w:rPr>
          <w:rFonts w:ascii="Calibri" w:hAnsi="Calibri" w:cs="Arial"/>
          <w:bCs/>
          <w:noProof/>
        </w:rPr>
        <w:t>wskazanie powodu zgłoszenia;</w:t>
      </w:r>
    </w:p>
    <w:p w14:paraId="0F774E52" w14:textId="70C6F4CC" w:rsidR="006A7EFD" w:rsidRPr="006A7EFD" w:rsidRDefault="006A7EFD" w:rsidP="006A7EFD">
      <w:pPr>
        <w:numPr>
          <w:ilvl w:val="1"/>
          <w:numId w:val="114"/>
        </w:numPr>
        <w:autoSpaceDE w:val="0"/>
        <w:autoSpaceDN w:val="0"/>
        <w:adjustRightInd w:val="0"/>
        <w:jc w:val="both"/>
        <w:rPr>
          <w:rFonts w:ascii="Calibri" w:hAnsi="Calibri" w:cs="Arial"/>
          <w:bCs/>
          <w:noProof/>
        </w:rPr>
      </w:pPr>
      <w:r w:rsidRPr="006A7EFD">
        <w:rPr>
          <w:rFonts w:ascii="Calibri" w:hAnsi="Calibri" w:cs="Arial"/>
          <w:bCs/>
          <w:noProof/>
        </w:rPr>
        <w:t>potwierdzenie, czy Użytkownik karty był w posiadaniu karty w chwili realizacji transakcji płatniczej, której dotyczy zgłoszenie;</w:t>
      </w:r>
    </w:p>
    <w:p w14:paraId="270C03D6" w14:textId="0BBAF4B2" w:rsidR="00B77D46" w:rsidRPr="00627948" w:rsidRDefault="00B77D46" w:rsidP="001D1255">
      <w:pPr>
        <w:numPr>
          <w:ilvl w:val="1"/>
          <w:numId w:val="114"/>
        </w:numPr>
        <w:autoSpaceDE w:val="0"/>
        <w:autoSpaceDN w:val="0"/>
        <w:adjustRightInd w:val="0"/>
        <w:jc w:val="both"/>
        <w:rPr>
          <w:rFonts w:ascii="Calibri" w:hAnsi="Calibri" w:cs="Arial"/>
          <w:bCs/>
          <w:noProof/>
        </w:rPr>
      </w:pPr>
      <w:r w:rsidRPr="00627948">
        <w:rPr>
          <w:rFonts w:ascii="Calibri" w:hAnsi="Calibri" w:cs="Arial"/>
          <w:bCs/>
          <w:noProof/>
        </w:rPr>
        <w:t xml:space="preserve">potwierdzenie czy </w:t>
      </w:r>
      <w:r w:rsidR="006A7EFD">
        <w:rPr>
          <w:rFonts w:ascii="Calibri" w:hAnsi="Calibri" w:cs="Arial"/>
          <w:bCs/>
          <w:noProof/>
        </w:rPr>
        <w:t>kwestionowana</w:t>
      </w:r>
      <w:r w:rsidRPr="00627948">
        <w:rPr>
          <w:rFonts w:ascii="Calibri" w:hAnsi="Calibri" w:cs="Arial"/>
          <w:bCs/>
          <w:noProof/>
        </w:rPr>
        <w:t xml:space="preserve"> transakcja na rachunku rozliczeniowym była wykonana z należącego do Posiadacza rachunku/ Użytkownika karty urządzenia umożliwiającego dokonanie tej transakcji.</w:t>
      </w:r>
    </w:p>
    <w:p w14:paraId="12FBE327" w14:textId="77777777" w:rsidR="00B77D46" w:rsidRPr="009D208E" w:rsidRDefault="00B77D46" w:rsidP="001D1255">
      <w:pPr>
        <w:numPr>
          <w:ilvl w:val="0"/>
          <w:numId w:val="114"/>
        </w:numPr>
        <w:autoSpaceDE w:val="0"/>
        <w:autoSpaceDN w:val="0"/>
        <w:adjustRightInd w:val="0"/>
        <w:jc w:val="both"/>
        <w:rPr>
          <w:rFonts w:ascii="Calibri" w:hAnsi="Calibri" w:cs="Arial"/>
          <w:bCs/>
          <w:noProof/>
        </w:rPr>
      </w:pPr>
      <w:r w:rsidRPr="009D208E">
        <w:rPr>
          <w:rFonts w:ascii="Calibri" w:hAnsi="Calibri" w:cs="Arial"/>
          <w:bCs/>
          <w:noProof/>
        </w:rPr>
        <w:t>Zwrócona kwota nieautoryzowanej transakcji płatniczej przywraca obciążony rachunek, w dacie waluty nie późniejszej niż data obciążenia tego rachunku tą kwotą, do stanu, jaki istniałby, gdyby nie miała miejsca nieautoryzowana transakcja płatnicza.</w:t>
      </w:r>
    </w:p>
    <w:p w14:paraId="19066552" w14:textId="0DB8C6E7" w:rsidR="006A7EFD" w:rsidRPr="006A7EFD" w:rsidRDefault="006A7EFD" w:rsidP="001D1255">
      <w:pPr>
        <w:numPr>
          <w:ilvl w:val="0"/>
          <w:numId w:val="114"/>
        </w:numPr>
        <w:autoSpaceDE w:val="0"/>
        <w:autoSpaceDN w:val="0"/>
        <w:adjustRightInd w:val="0"/>
        <w:jc w:val="both"/>
        <w:rPr>
          <w:rFonts w:ascii="Calibri" w:hAnsi="Calibri" w:cs="Arial"/>
          <w:bCs/>
          <w:caps/>
          <w:szCs w:val="18"/>
        </w:rPr>
      </w:pPr>
      <w:r w:rsidRPr="006A7EFD">
        <w:rPr>
          <w:rFonts w:ascii="Calibri" w:hAnsi="Calibri" w:cs="Arial"/>
          <w:bCs/>
          <w:noProof/>
        </w:rPr>
        <w:t>Posiadacz rachunku upoważnia Bank do warunkowego uznania jego rachunku kwestionowaną kwotą wraz z ewentualnie pobranymi opłatami i prowizjami wynikającymi z Taryfy opłat i prowizji oraz w przypadku nieuznania zgłoszenia dotyczącego nieautoryzowanej transakcji płatniczej przez Bank do obciążenia jego rachunku kwestionowaną kwotą wraz z opłatami i prowizjami, którymi rachunek został warunkowo uznany. Bank dokona warunkowego uznania, gdy po wstępnym rozpatrzeniu zgłoszenia uznaje, że istnieją przesłanki do jego pozytywnego rozpatrzenia. Bank będzie nadal prowadzić postępowanie wyjaśniające. Jeżeli w jego wyniku Bank nie uzna zgłoszenia, obciąża w dniu rozpatrzenia zgłoszenia rachunek Posiadacza rachunku kwestionowaną kwotą transakcji wraz z opłatami i prowizjami, którymi rachunek został warunkowo uznany</w:t>
      </w:r>
    </w:p>
    <w:p w14:paraId="0C5F436A" w14:textId="78928161" w:rsidR="00B77D46" w:rsidRDefault="00B77D46" w:rsidP="001D1255">
      <w:pPr>
        <w:numPr>
          <w:ilvl w:val="0"/>
          <w:numId w:val="114"/>
        </w:numPr>
        <w:autoSpaceDE w:val="0"/>
        <w:autoSpaceDN w:val="0"/>
        <w:adjustRightInd w:val="0"/>
        <w:jc w:val="both"/>
        <w:rPr>
          <w:rFonts w:ascii="Calibri" w:hAnsi="Calibri" w:cs="Arial"/>
          <w:bCs/>
          <w:caps/>
          <w:color w:val="008866"/>
          <w:szCs w:val="18"/>
        </w:rPr>
      </w:pPr>
      <w:r w:rsidRPr="009D208E">
        <w:rPr>
          <w:rFonts w:ascii="Calibri" w:hAnsi="Calibri" w:cs="Arial"/>
          <w:bCs/>
          <w:noProof/>
        </w:rPr>
        <w:t xml:space="preserve">W przypadku odmowy uznania </w:t>
      </w:r>
      <w:r w:rsidR="006A7EFD" w:rsidRPr="006A7EFD">
        <w:rPr>
          <w:rFonts w:ascii="Calibri" w:hAnsi="Calibri" w:cs="Arial"/>
          <w:bCs/>
          <w:noProof/>
        </w:rPr>
        <w:t xml:space="preserve">zgłoszenia dotyczącego nieautoryzowanej transakcji płatniczej przez Bank </w:t>
      </w:r>
      <w:r w:rsidRPr="009D208E">
        <w:rPr>
          <w:rFonts w:ascii="Calibri" w:hAnsi="Calibri" w:cs="Arial"/>
          <w:bCs/>
          <w:noProof/>
        </w:rPr>
        <w:t xml:space="preserve"> </w:t>
      </w:r>
      <w:r>
        <w:rPr>
          <w:rFonts w:ascii="Calibri" w:hAnsi="Calibri" w:cs="Arial"/>
          <w:bCs/>
          <w:noProof/>
        </w:rPr>
        <w:t>Posiadacz rachunku</w:t>
      </w:r>
      <w:r w:rsidRPr="009D208E">
        <w:rPr>
          <w:rFonts w:ascii="Calibri" w:hAnsi="Calibri" w:cs="Arial"/>
          <w:bCs/>
          <w:noProof/>
        </w:rPr>
        <w:t xml:space="preserve"> ma prawo skierować sprawę na drogę postępowania sądowego. Właściwość sądu wynika z przepisów ogólnych kodeksu postępowania cywilnego.</w:t>
      </w:r>
    </w:p>
    <w:p w14:paraId="3DAA0243"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18"/>
        </w:rPr>
      </w:pPr>
      <w:r w:rsidRPr="002C5475">
        <w:rPr>
          <w:rFonts w:ascii="Calibri" w:hAnsi="Calibri" w:cs="Arial"/>
          <w:bCs w:val="0"/>
          <w:caps/>
          <w:color w:val="008866"/>
          <w:sz w:val="20"/>
          <w:szCs w:val="18"/>
        </w:rPr>
        <w:t>rozwiązanie umowy</w:t>
      </w:r>
      <w:bookmarkEnd w:id="18"/>
    </w:p>
    <w:p w14:paraId="3E25AC7E"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465723AE" w14:textId="77777777" w:rsidR="00B77D46" w:rsidRDefault="00B77D46" w:rsidP="001D1255">
      <w:pPr>
        <w:numPr>
          <w:ilvl w:val="0"/>
          <w:numId w:val="109"/>
        </w:numPr>
        <w:autoSpaceDE w:val="0"/>
        <w:autoSpaceDN w:val="0"/>
        <w:adjustRightInd w:val="0"/>
        <w:ind w:left="426" w:hanging="426"/>
        <w:jc w:val="both"/>
        <w:rPr>
          <w:rFonts w:ascii="Calibri" w:hAnsi="Calibri"/>
        </w:rPr>
      </w:pPr>
      <w:r w:rsidRPr="004709FE">
        <w:rPr>
          <w:rFonts w:ascii="Calibri" w:hAnsi="Calibri"/>
        </w:rPr>
        <w:t>Posiadacz rachunku może wypowiedzieć UR w każdym przypadku.</w:t>
      </w:r>
    </w:p>
    <w:p w14:paraId="1800B61C" w14:textId="77777777" w:rsidR="00B77D46" w:rsidRPr="0068638B" w:rsidRDefault="00B77D46" w:rsidP="001D1255">
      <w:pPr>
        <w:numPr>
          <w:ilvl w:val="0"/>
          <w:numId w:val="109"/>
        </w:numPr>
        <w:autoSpaceDE w:val="0"/>
        <w:autoSpaceDN w:val="0"/>
        <w:adjustRightInd w:val="0"/>
        <w:ind w:left="426" w:hanging="426"/>
        <w:jc w:val="both"/>
        <w:rPr>
          <w:rFonts w:ascii="Calibri" w:hAnsi="Calibri"/>
        </w:rPr>
      </w:pPr>
      <w:r w:rsidRPr="004709FE">
        <w:rPr>
          <w:rFonts w:ascii="Calibri" w:hAnsi="Calibri"/>
        </w:rPr>
        <w:t xml:space="preserve">Bank może wypowiedzieć UR </w:t>
      </w:r>
      <w:r>
        <w:rPr>
          <w:rFonts w:ascii="Calibri" w:hAnsi="Calibri"/>
        </w:rPr>
        <w:t>tylko z ważnych powodów</w:t>
      </w:r>
      <w:r w:rsidRPr="0068638B">
        <w:rPr>
          <w:rFonts w:ascii="Calibri" w:hAnsi="Calibri"/>
        </w:rPr>
        <w:t>, w przypadku:</w:t>
      </w:r>
    </w:p>
    <w:p w14:paraId="6E571939" w14:textId="77777777" w:rsidR="00B77D46" w:rsidRPr="0068638B" w:rsidRDefault="00B77D46" w:rsidP="001D1255">
      <w:pPr>
        <w:numPr>
          <w:ilvl w:val="1"/>
          <w:numId w:val="109"/>
        </w:numPr>
        <w:autoSpaceDE w:val="0"/>
        <w:autoSpaceDN w:val="0"/>
        <w:adjustRightInd w:val="0"/>
        <w:jc w:val="both"/>
        <w:rPr>
          <w:rFonts w:ascii="Calibri" w:hAnsi="Calibri"/>
        </w:rPr>
      </w:pPr>
      <w:r w:rsidRPr="0068638B">
        <w:rPr>
          <w:rFonts w:ascii="Calibri" w:hAnsi="Calibri"/>
        </w:rPr>
        <w:t>stwierdzenia przez Bank dysponowania rachunkiem bankowym przez Posiadacza rachunku lub osoby uprawnionej do dysponowania rachunkiem w sposób sprzeczny z Regulaminem, UR lub przepisami powszechnie obowiązującego prawa dotyczącymi usług świadczonych na podstawie UR lub Regulaminu;</w:t>
      </w:r>
    </w:p>
    <w:p w14:paraId="1E6FA3BC" w14:textId="77777777" w:rsidR="00B77D46" w:rsidRPr="0068638B" w:rsidRDefault="00B77D46" w:rsidP="001D1255">
      <w:pPr>
        <w:numPr>
          <w:ilvl w:val="1"/>
          <w:numId w:val="109"/>
        </w:numPr>
        <w:autoSpaceDE w:val="0"/>
        <w:autoSpaceDN w:val="0"/>
        <w:adjustRightInd w:val="0"/>
        <w:ind w:left="709" w:hanging="283"/>
        <w:jc w:val="both"/>
        <w:rPr>
          <w:rFonts w:ascii="Calibri" w:hAnsi="Calibri"/>
        </w:rPr>
      </w:pPr>
      <w:r w:rsidRPr="0068638B">
        <w:rPr>
          <w:rFonts w:ascii="Calibri" w:hAnsi="Calibri"/>
        </w:rPr>
        <w:t>podania przez Posiadacza rachunku lub osoby uprawnionej do dysponowania rachunkiem bankowym danych lub informacji nieprawdziwych lub niezgodnych ze stanem faktycznym, w tym posłużenie się dokumentami nieaktualnymi lub nieprawdziwymi;</w:t>
      </w:r>
    </w:p>
    <w:p w14:paraId="3BE918DF" w14:textId="77777777" w:rsidR="00B77D46" w:rsidRPr="0068638B" w:rsidRDefault="00B77D46" w:rsidP="001D1255">
      <w:pPr>
        <w:numPr>
          <w:ilvl w:val="1"/>
          <w:numId w:val="109"/>
        </w:numPr>
        <w:autoSpaceDE w:val="0"/>
        <w:autoSpaceDN w:val="0"/>
        <w:adjustRightInd w:val="0"/>
        <w:ind w:left="709" w:hanging="283"/>
        <w:jc w:val="both"/>
        <w:rPr>
          <w:rFonts w:ascii="Calibri" w:hAnsi="Calibri"/>
        </w:rPr>
      </w:pPr>
      <w:r w:rsidRPr="0068638B">
        <w:rPr>
          <w:rFonts w:ascii="Calibri" w:hAnsi="Calibri"/>
        </w:rPr>
        <w:t>ujawnienia Posiadacza rachunku na Liście ostrzeżeń publicznych Komisji Nadzoru Finansowego oraz na liście ostrzeżeń publicznych innego państwa;</w:t>
      </w:r>
    </w:p>
    <w:p w14:paraId="786BF7FA" w14:textId="77777777" w:rsidR="00B77D46" w:rsidRPr="0068638B" w:rsidRDefault="00B77D46" w:rsidP="001D1255">
      <w:pPr>
        <w:numPr>
          <w:ilvl w:val="1"/>
          <w:numId w:val="109"/>
        </w:numPr>
        <w:autoSpaceDE w:val="0"/>
        <w:autoSpaceDN w:val="0"/>
        <w:adjustRightInd w:val="0"/>
        <w:ind w:left="709" w:hanging="283"/>
        <w:jc w:val="both"/>
        <w:rPr>
          <w:rFonts w:ascii="Calibri" w:hAnsi="Calibri"/>
        </w:rPr>
      </w:pPr>
      <w:r w:rsidRPr="0068638B">
        <w:rPr>
          <w:rFonts w:ascii="Calibri" w:hAnsi="Calibri"/>
        </w:rPr>
        <w:t>umieszczenia rodzaju działalności prowadzonej przez Posiadacza rachunku w ostrzeżeniach uprawnionych organów państwa, w tym gdy rodzaj prowadzonej działalności nie został uregulowany w powszechnie obowiązujących przepisach;</w:t>
      </w:r>
    </w:p>
    <w:p w14:paraId="61153146" w14:textId="77777777" w:rsidR="00B77D46" w:rsidRPr="0068638B" w:rsidRDefault="00B77D46" w:rsidP="001D1255">
      <w:pPr>
        <w:numPr>
          <w:ilvl w:val="1"/>
          <w:numId w:val="109"/>
        </w:numPr>
        <w:autoSpaceDE w:val="0"/>
        <w:autoSpaceDN w:val="0"/>
        <w:adjustRightInd w:val="0"/>
        <w:ind w:left="709" w:hanging="283"/>
        <w:jc w:val="both"/>
        <w:rPr>
          <w:rFonts w:ascii="Calibri" w:hAnsi="Calibri"/>
        </w:rPr>
      </w:pPr>
      <w:r w:rsidRPr="0068638B">
        <w:rPr>
          <w:rFonts w:ascii="Calibri" w:hAnsi="Calibri"/>
        </w:rPr>
        <w:t>braku możliwości zastosowania wobec Posiadacza rachunku środków bezpieczeństwa finansowego wskazanych w ustawie o przeciwdziałaniu praniu pieniędzy oraz finansowaniu terroryzmu, w tym braku dostarczenia informacji i dokumentów wymaganych w celu wykonania wskazanych środków bezpieczeństwa finansowego;</w:t>
      </w:r>
    </w:p>
    <w:p w14:paraId="05102339" w14:textId="77777777" w:rsidR="00B77D46" w:rsidRPr="00A30894" w:rsidRDefault="00B77D46" w:rsidP="001D1255">
      <w:pPr>
        <w:numPr>
          <w:ilvl w:val="1"/>
          <w:numId w:val="109"/>
        </w:numPr>
        <w:autoSpaceDE w:val="0"/>
        <w:autoSpaceDN w:val="0"/>
        <w:adjustRightInd w:val="0"/>
        <w:ind w:left="709" w:hanging="283"/>
        <w:jc w:val="both"/>
        <w:rPr>
          <w:rFonts w:ascii="Calibri" w:hAnsi="Calibri"/>
        </w:rPr>
      </w:pPr>
      <w:r w:rsidRPr="0068638B">
        <w:rPr>
          <w:rFonts w:ascii="Calibri" w:hAnsi="Calibri"/>
        </w:rPr>
        <w:t xml:space="preserve">gdy zachodzi uzasadnione podejrzenie, że Posiadacz rachunku wykorzystuje działalność Banku w celu ukrycia działań przestępczych lub dla celów </w:t>
      </w:r>
      <w:r w:rsidRPr="00A30894">
        <w:rPr>
          <w:rFonts w:ascii="Calibri" w:hAnsi="Calibri"/>
        </w:rPr>
        <w:t>mających związek z przestępstwem, w szczególności o charakterze skarbowym, ekonomicznym, gospodarczym lub terrorystycznym;</w:t>
      </w:r>
    </w:p>
    <w:p w14:paraId="5723FE8C" w14:textId="77777777" w:rsidR="00B77D46" w:rsidRPr="00A30894" w:rsidRDefault="00B77D46" w:rsidP="001D1255">
      <w:pPr>
        <w:numPr>
          <w:ilvl w:val="1"/>
          <w:numId w:val="109"/>
        </w:numPr>
        <w:autoSpaceDE w:val="0"/>
        <w:autoSpaceDN w:val="0"/>
        <w:adjustRightInd w:val="0"/>
        <w:ind w:left="709" w:hanging="283"/>
        <w:jc w:val="both"/>
        <w:rPr>
          <w:rFonts w:ascii="Calibri" w:hAnsi="Calibri"/>
        </w:rPr>
      </w:pPr>
      <w:r w:rsidRPr="00A30894">
        <w:rPr>
          <w:rFonts w:ascii="Calibri" w:hAnsi="Calibri"/>
        </w:rPr>
        <w:t>po powzięciu przez Bank informacji o rozwiązaniu działalności prowadzonej przez Posiadacza rachunku oraz wykreśleniu podmiotu z baz ewidencyjnych działalności gospodarczej;</w:t>
      </w:r>
    </w:p>
    <w:p w14:paraId="1AE92D95" w14:textId="77777777" w:rsidR="00B77D46" w:rsidRPr="00A30894" w:rsidRDefault="00B77D46" w:rsidP="001D1255">
      <w:pPr>
        <w:numPr>
          <w:ilvl w:val="1"/>
          <w:numId w:val="109"/>
        </w:numPr>
        <w:autoSpaceDE w:val="0"/>
        <w:autoSpaceDN w:val="0"/>
        <w:adjustRightInd w:val="0"/>
        <w:ind w:left="709" w:hanging="283"/>
        <w:jc w:val="both"/>
        <w:rPr>
          <w:rFonts w:ascii="Calibri" w:hAnsi="Calibri" w:cs="Arial"/>
        </w:rPr>
      </w:pPr>
      <w:r w:rsidRPr="00A30894">
        <w:rPr>
          <w:rFonts w:ascii="Calibri" w:hAnsi="Calibri"/>
        </w:rPr>
        <w:t>wystąpi poważne ryzyko utraty reputacji przez Bank w przypadku zaangażowania Posiadacza rachunku w działalność nieetyczną, nielegalną lub nieuregulowaną w powszechnie obowiązujących przepisach;</w:t>
      </w:r>
    </w:p>
    <w:p w14:paraId="7E86761B" w14:textId="77777777" w:rsidR="00B77D46" w:rsidRPr="00A30894" w:rsidRDefault="00B77D46" w:rsidP="001D1255">
      <w:pPr>
        <w:numPr>
          <w:ilvl w:val="1"/>
          <w:numId w:val="109"/>
        </w:numPr>
        <w:autoSpaceDE w:val="0"/>
        <w:autoSpaceDN w:val="0"/>
        <w:adjustRightInd w:val="0"/>
        <w:ind w:left="709" w:hanging="283"/>
        <w:jc w:val="both"/>
        <w:rPr>
          <w:rFonts w:ascii="Calibri" w:hAnsi="Calibri" w:cs="Arial"/>
        </w:rPr>
      </w:pPr>
      <w:r w:rsidRPr="00A30894">
        <w:rPr>
          <w:rFonts w:ascii="Calibri" w:hAnsi="Calibri"/>
        </w:rPr>
        <w:t>braku obrotów na rachunku bankowym przez okres co najmniej 6 miesięcy, poza pobieraniem opłat i innych należności wymaganych przez Bank oraz dopisywaniem odsetek lub co najmniej 4 miesiące jeżeli dodatkowo rachunek bankowy objęty jest zajęciem egzekucyjnym;</w:t>
      </w:r>
    </w:p>
    <w:p w14:paraId="076DE6DE" w14:textId="77777777" w:rsidR="00B77D46" w:rsidRPr="00A30894" w:rsidRDefault="00B77D46" w:rsidP="001D1255">
      <w:pPr>
        <w:numPr>
          <w:ilvl w:val="1"/>
          <w:numId w:val="109"/>
        </w:numPr>
        <w:autoSpaceDE w:val="0"/>
        <w:autoSpaceDN w:val="0"/>
        <w:adjustRightInd w:val="0"/>
        <w:ind w:left="709" w:hanging="283"/>
        <w:jc w:val="both"/>
        <w:rPr>
          <w:rFonts w:ascii="Calibri" w:hAnsi="Calibri" w:cs="Arial"/>
        </w:rPr>
      </w:pPr>
      <w:r w:rsidRPr="00A30894">
        <w:rPr>
          <w:rFonts w:ascii="Calibri" w:hAnsi="Calibri" w:cs="Arial"/>
        </w:rPr>
        <w:lastRenderedPageBreak/>
        <w:t>braku środków na rachunku bankowym na pokrycie należnych Bankowi opłat i prowizji przez okres co najmniej 2 miesięcy.</w:t>
      </w:r>
    </w:p>
    <w:p w14:paraId="1E3E8C4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09800B1" w14:textId="77777777" w:rsidR="00B77D46" w:rsidRDefault="00B77D46" w:rsidP="001D1255">
      <w:pPr>
        <w:numPr>
          <w:ilvl w:val="0"/>
          <w:numId w:val="85"/>
        </w:numPr>
        <w:autoSpaceDE w:val="0"/>
        <w:autoSpaceDN w:val="0"/>
        <w:adjustRightInd w:val="0"/>
        <w:jc w:val="both"/>
        <w:rPr>
          <w:rFonts w:ascii="Calibri" w:hAnsi="Calibri" w:cs="Arial"/>
          <w:bCs/>
          <w:noProof/>
        </w:rPr>
      </w:pPr>
      <w:r w:rsidRPr="00BF7E0F">
        <w:rPr>
          <w:rFonts w:ascii="Calibri" w:hAnsi="Calibri" w:cs="Arial"/>
          <w:bCs/>
          <w:noProof/>
        </w:rPr>
        <w:t>W przypadku wypowiedzenia UR, Bank informuje Posiadacza rachunku pisemnie o saldzie rachunku i wzywa go jednocześnie do:</w:t>
      </w:r>
    </w:p>
    <w:p w14:paraId="425F6709" w14:textId="77777777" w:rsidR="00B77D46" w:rsidRDefault="00B77D46" w:rsidP="001D1255">
      <w:pPr>
        <w:numPr>
          <w:ilvl w:val="1"/>
          <w:numId w:val="85"/>
        </w:numPr>
        <w:autoSpaceDE w:val="0"/>
        <w:autoSpaceDN w:val="0"/>
        <w:adjustRightInd w:val="0"/>
        <w:jc w:val="both"/>
        <w:rPr>
          <w:rFonts w:ascii="Calibri" w:hAnsi="Calibri" w:cs="Arial"/>
          <w:bCs/>
          <w:noProof/>
        </w:rPr>
      </w:pPr>
      <w:r w:rsidRPr="00BF7E0F">
        <w:rPr>
          <w:rFonts w:ascii="Calibri" w:hAnsi="Calibri" w:cs="Arial"/>
          <w:bCs/>
          <w:noProof/>
        </w:rPr>
        <w:t>potwierdzenia wysokości tego salda;</w:t>
      </w:r>
    </w:p>
    <w:p w14:paraId="61008ADA" w14:textId="77777777" w:rsidR="00B77D46" w:rsidRDefault="00B77D46" w:rsidP="001D1255">
      <w:pPr>
        <w:numPr>
          <w:ilvl w:val="1"/>
          <w:numId w:val="85"/>
        </w:numPr>
        <w:autoSpaceDE w:val="0"/>
        <w:autoSpaceDN w:val="0"/>
        <w:adjustRightInd w:val="0"/>
        <w:jc w:val="both"/>
        <w:rPr>
          <w:rFonts w:ascii="Calibri" w:hAnsi="Calibri" w:cs="Arial"/>
          <w:bCs/>
          <w:noProof/>
        </w:rPr>
      </w:pPr>
      <w:r w:rsidRPr="00BF7E0F">
        <w:rPr>
          <w:rFonts w:ascii="Calibri" w:hAnsi="Calibri" w:cs="Arial"/>
          <w:bCs/>
          <w:noProof/>
        </w:rPr>
        <w:t>określenia sposobu zadysponowania środkami pieniężnymi</w:t>
      </w:r>
      <w:r>
        <w:rPr>
          <w:rFonts w:ascii="Calibri" w:hAnsi="Calibri" w:cs="Arial"/>
          <w:bCs/>
          <w:noProof/>
        </w:rPr>
        <w:t xml:space="preserve"> </w:t>
      </w:r>
      <w:r w:rsidRPr="00BF7E0F">
        <w:rPr>
          <w:rFonts w:ascii="Calibri" w:hAnsi="Calibri" w:cs="Arial"/>
          <w:bCs/>
          <w:noProof/>
        </w:rPr>
        <w:t>zgromadzonymi na rachunku bankowymw terminie 14 dni</w:t>
      </w:r>
      <w:r>
        <w:rPr>
          <w:rFonts w:ascii="Calibri" w:hAnsi="Calibri" w:cs="Arial"/>
          <w:bCs/>
          <w:noProof/>
        </w:rPr>
        <w:t xml:space="preserve"> </w:t>
      </w:r>
      <w:r w:rsidRPr="00BF7E0F">
        <w:rPr>
          <w:rFonts w:ascii="Calibri" w:hAnsi="Calibri" w:cs="Arial"/>
          <w:bCs/>
          <w:noProof/>
        </w:rPr>
        <w:t>kalendarzowych od daty otrzymania wezwania;</w:t>
      </w:r>
    </w:p>
    <w:p w14:paraId="6CDBAB14" w14:textId="77777777" w:rsidR="00B77D46" w:rsidRPr="00F37D38" w:rsidRDefault="00B77D46" w:rsidP="001D1255">
      <w:pPr>
        <w:numPr>
          <w:ilvl w:val="1"/>
          <w:numId w:val="85"/>
        </w:numPr>
        <w:autoSpaceDE w:val="0"/>
        <w:autoSpaceDN w:val="0"/>
        <w:adjustRightInd w:val="0"/>
        <w:jc w:val="both"/>
        <w:rPr>
          <w:rFonts w:ascii="Calibri" w:hAnsi="Calibri" w:cs="Arial"/>
          <w:bCs/>
          <w:noProof/>
        </w:rPr>
      </w:pPr>
      <w:r w:rsidRPr="00BF7E0F">
        <w:rPr>
          <w:rFonts w:ascii="Calibri" w:hAnsi="Calibri" w:cs="Arial"/>
          <w:bCs/>
          <w:noProof/>
        </w:rPr>
        <w:t xml:space="preserve">zwrotu niewykorzystanych blankietów czekowych </w:t>
      </w:r>
      <w:r w:rsidRPr="00F37D38">
        <w:rPr>
          <w:rFonts w:ascii="Calibri" w:hAnsi="Calibri" w:cs="Arial"/>
          <w:bCs/>
          <w:noProof/>
        </w:rPr>
        <w:t>oraz kart.</w:t>
      </w:r>
    </w:p>
    <w:p w14:paraId="423F0EF5" w14:textId="77777777" w:rsidR="00B77D46" w:rsidRPr="00F37D38" w:rsidRDefault="00B77D46" w:rsidP="001D1255">
      <w:pPr>
        <w:numPr>
          <w:ilvl w:val="0"/>
          <w:numId w:val="85"/>
        </w:numPr>
        <w:autoSpaceDE w:val="0"/>
        <w:autoSpaceDN w:val="0"/>
        <w:adjustRightInd w:val="0"/>
        <w:jc w:val="both"/>
        <w:rPr>
          <w:rFonts w:ascii="Calibri" w:hAnsi="Calibri" w:cs="Arial"/>
          <w:bCs/>
          <w:noProof/>
        </w:rPr>
      </w:pPr>
      <w:r w:rsidRPr="00F37D38">
        <w:rPr>
          <w:rFonts w:ascii="Calibri" w:hAnsi="Calibri" w:cs="Arial"/>
          <w:bCs/>
          <w:noProof/>
        </w:rPr>
        <w:t>Jeżeli Posiadacz rachunku nie zadysponował środkami pozostającymi na jego rachunku bankowym, w terminie określonym w ust. 1, Bank przeksięgowuje te środki na nieoprocentowane konto przejściowe.</w:t>
      </w:r>
    </w:p>
    <w:p w14:paraId="082DAE0A" w14:textId="77777777" w:rsidR="00B77D46" w:rsidRPr="00F37D38" w:rsidRDefault="00B77D46" w:rsidP="001D1255">
      <w:pPr>
        <w:numPr>
          <w:ilvl w:val="0"/>
          <w:numId w:val="85"/>
        </w:numPr>
        <w:autoSpaceDE w:val="0"/>
        <w:autoSpaceDN w:val="0"/>
        <w:adjustRightInd w:val="0"/>
        <w:jc w:val="both"/>
        <w:rPr>
          <w:rFonts w:ascii="Calibri" w:hAnsi="Calibri" w:cs="Arial"/>
          <w:bCs/>
          <w:noProof/>
        </w:rPr>
      </w:pPr>
      <w:r w:rsidRPr="00F37D38">
        <w:rPr>
          <w:rFonts w:ascii="Calibri" w:hAnsi="Calibri" w:cs="Arial"/>
          <w:bCs/>
          <w:noProof/>
        </w:rPr>
        <w:t>Przed zamknięciem rachunku rozliczeniowego, muszą zostać spełnione warunki określone w § 27.</w:t>
      </w:r>
    </w:p>
    <w:p w14:paraId="5B7A71B9" w14:textId="77777777" w:rsidR="00B77D46" w:rsidRDefault="00B77D46" w:rsidP="001D1255">
      <w:pPr>
        <w:numPr>
          <w:ilvl w:val="0"/>
          <w:numId w:val="85"/>
        </w:numPr>
        <w:autoSpaceDE w:val="0"/>
        <w:autoSpaceDN w:val="0"/>
        <w:adjustRightInd w:val="0"/>
        <w:jc w:val="both"/>
        <w:rPr>
          <w:rFonts w:ascii="Calibri" w:hAnsi="Calibri" w:cs="Arial"/>
          <w:bCs/>
          <w:noProof/>
        </w:rPr>
      </w:pPr>
      <w:r w:rsidRPr="00F37D38">
        <w:rPr>
          <w:rFonts w:ascii="Calibri" w:hAnsi="Calibri" w:cs="Arial"/>
          <w:bCs/>
          <w:noProof/>
        </w:rPr>
        <w:t>Lokaty otwarte w ramach wypowiedzianej Umowy prowadzone są do końca okresu, na jaki zostały założone</w:t>
      </w:r>
      <w:r w:rsidRPr="00BF7E0F">
        <w:rPr>
          <w:rFonts w:ascii="Calibri" w:hAnsi="Calibri" w:cs="Arial"/>
          <w:bCs/>
          <w:noProof/>
        </w:rPr>
        <w:t xml:space="preserve"> bez możliwości ich odnowienia</w:t>
      </w:r>
      <w:r>
        <w:rPr>
          <w:rFonts w:ascii="Calibri" w:hAnsi="Calibri" w:cs="Arial"/>
          <w:bCs/>
          <w:noProof/>
        </w:rPr>
        <w:t xml:space="preserve"> </w:t>
      </w:r>
      <w:r w:rsidRPr="00BF7E0F">
        <w:rPr>
          <w:rFonts w:ascii="Calibri" w:hAnsi="Calibri" w:cs="Arial"/>
          <w:bCs/>
          <w:noProof/>
        </w:rPr>
        <w:t>na kolejny okres, o ile Posiadacz rachunku nie złoży dyspozycji</w:t>
      </w:r>
      <w:r>
        <w:rPr>
          <w:rFonts w:ascii="Calibri" w:hAnsi="Calibri" w:cs="Arial"/>
          <w:bCs/>
          <w:noProof/>
        </w:rPr>
        <w:t xml:space="preserve"> </w:t>
      </w:r>
      <w:r w:rsidRPr="00BF7E0F">
        <w:rPr>
          <w:rFonts w:ascii="Calibri" w:hAnsi="Calibri" w:cs="Arial"/>
          <w:bCs/>
          <w:noProof/>
        </w:rPr>
        <w:t>odmiennej.</w:t>
      </w:r>
    </w:p>
    <w:p w14:paraId="0369B9FA" w14:textId="77777777" w:rsidR="00B77D46" w:rsidRDefault="00B77D46" w:rsidP="001D1255">
      <w:pPr>
        <w:pStyle w:val="t36"/>
        <w:widowControl/>
        <w:numPr>
          <w:ilvl w:val="0"/>
          <w:numId w:val="91"/>
        </w:numPr>
        <w:tabs>
          <w:tab w:val="left" w:pos="7230"/>
        </w:tabs>
        <w:spacing w:line="240" w:lineRule="auto"/>
        <w:ind w:left="425" w:hanging="357"/>
        <w:jc w:val="center"/>
      </w:pPr>
      <w:bookmarkStart w:id="19" w:name="_Toc527635485"/>
    </w:p>
    <w:p w14:paraId="0A10514A" w14:textId="77777777" w:rsidR="00B77D46" w:rsidRPr="00023D12" w:rsidRDefault="00B77D46" w:rsidP="001D1255">
      <w:pPr>
        <w:numPr>
          <w:ilvl w:val="0"/>
          <w:numId w:val="115"/>
        </w:numPr>
        <w:autoSpaceDE w:val="0"/>
        <w:autoSpaceDN w:val="0"/>
        <w:adjustRightInd w:val="0"/>
        <w:jc w:val="both"/>
        <w:rPr>
          <w:rFonts w:ascii="Calibri" w:hAnsi="Calibri" w:cs="Calibri"/>
        </w:rPr>
      </w:pPr>
      <w:r w:rsidRPr="00023D12">
        <w:rPr>
          <w:rFonts w:ascii="Calibri" w:hAnsi="Calibri" w:cs="Calibri"/>
        </w:rPr>
        <w:t>Rozwiązanie UR następuje:</w:t>
      </w:r>
    </w:p>
    <w:p w14:paraId="2F0B3077" w14:textId="77777777" w:rsidR="00B77D46" w:rsidRPr="00023D12" w:rsidRDefault="00B77D46" w:rsidP="001D1255">
      <w:pPr>
        <w:numPr>
          <w:ilvl w:val="1"/>
          <w:numId w:val="85"/>
        </w:numPr>
        <w:autoSpaceDE w:val="0"/>
        <w:autoSpaceDN w:val="0"/>
        <w:adjustRightInd w:val="0"/>
        <w:jc w:val="both"/>
        <w:rPr>
          <w:rFonts w:ascii="Calibri" w:hAnsi="Calibri" w:cs="Calibri"/>
        </w:rPr>
      </w:pPr>
      <w:r w:rsidRPr="00023D12">
        <w:rPr>
          <w:rFonts w:ascii="Calibri" w:hAnsi="Calibri" w:cs="Calibri"/>
        </w:rPr>
        <w:t>po upływie okresu wypowiedzenia UR przez Bank lub Posiadacza rachunku;</w:t>
      </w:r>
    </w:p>
    <w:p w14:paraId="5B4F21FE" w14:textId="77777777" w:rsidR="00B77D46" w:rsidRPr="00A30894" w:rsidRDefault="00B77D46" w:rsidP="001D1255">
      <w:pPr>
        <w:numPr>
          <w:ilvl w:val="1"/>
          <w:numId w:val="85"/>
        </w:numPr>
        <w:autoSpaceDE w:val="0"/>
        <w:autoSpaceDN w:val="0"/>
        <w:adjustRightInd w:val="0"/>
        <w:jc w:val="both"/>
        <w:rPr>
          <w:rFonts w:ascii="Calibri" w:hAnsi="Calibri" w:cs="Calibri"/>
        </w:rPr>
      </w:pPr>
      <w:r w:rsidRPr="00A30894">
        <w:rPr>
          <w:rFonts w:ascii="Calibri" w:hAnsi="Calibri" w:cs="Calibri"/>
        </w:rPr>
        <w:t>po powzięciu przez Bank wiarygodnej informacji o śmierci Posiadacza rachunku:</w:t>
      </w:r>
    </w:p>
    <w:p w14:paraId="05D7E22C" w14:textId="77777777" w:rsidR="00B77D46" w:rsidRPr="00A30894" w:rsidRDefault="00B77D46" w:rsidP="001D1255">
      <w:pPr>
        <w:numPr>
          <w:ilvl w:val="2"/>
          <w:numId w:val="121"/>
        </w:numPr>
        <w:autoSpaceDE w:val="0"/>
        <w:autoSpaceDN w:val="0"/>
        <w:adjustRightInd w:val="0"/>
        <w:jc w:val="both"/>
        <w:rPr>
          <w:rFonts w:ascii="Calibri" w:hAnsi="Calibri" w:cs="Calibri"/>
        </w:rPr>
      </w:pPr>
      <w:r w:rsidRPr="00A30894">
        <w:rPr>
          <w:rFonts w:ascii="Calibri" w:hAnsi="Calibri" w:cs="Calibri"/>
        </w:rPr>
        <w:t>będącego osobą fizyczną prowadzącą jednoosobową działalność gospodarczą , jeżeli z upływem dwóch miesięcy od dnia jego śmierci nie ustanowiono zarządu sukcesyjnego w rozumieniu ustawy o zarządzie sukcesyjnym, chyba że właściciele przedsiębiorstwa w spadku oraz Bank postanowią inaczej;</w:t>
      </w:r>
    </w:p>
    <w:p w14:paraId="460C5DBE" w14:textId="77777777" w:rsidR="00B77D46" w:rsidRPr="00A30894" w:rsidRDefault="00B77D46" w:rsidP="001D1255">
      <w:pPr>
        <w:numPr>
          <w:ilvl w:val="2"/>
          <w:numId w:val="121"/>
        </w:numPr>
        <w:autoSpaceDE w:val="0"/>
        <w:autoSpaceDN w:val="0"/>
        <w:adjustRightInd w:val="0"/>
        <w:jc w:val="both"/>
        <w:rPr>
          <w:rFonts w:ascii="Calibri" w:hAnsi="Calibri" w:cs="Calibri"/>
        </w:rPr>
      </w:pPr>
      <w:r w:rsidRPr="00A30894">
        <w:rPr>
          <w:rFonts w:ascii="Calibri" w:hAnsi="Calibri" w:cs="Calibri"/>
        </w:rPr>
        <w:t>będącego osobą fizyczną prowadzącą gospodarstwo rolne, chyba, że spadkobiercy zmarłego postanowią inaczej.</w:t>
      </w:r>
    </w:p>
    <w:p w14:paraId="63751EDC" w14:textId="77777777" w:rsidR="00B77D46" w:rsidRDefault="00B77D46" w:rsidP="001D1255">
      <w:pPr>
        <w:numPr>
          <w:ilvl w:val="0"/>
          <w:numId w:val="115"/>
        </w:numPr>
        <w:autoSpaceDE w:val="0"/>
        <w:autoSpaceDN w:val="0"/>
        <w:adjustRightInd w:val="0"/>
        <w:jc w:val="both"/>
        <w:rPr>
          <w:rFonts w:ascii="Calibri" w:hAnsi="Calibri" w:cs="Calibri"/>
        </w:rPr>
      </w:pPr>
      <w:r w:rsidRPr="00B75B26">
        <w:rPr>
          <w:rFonts w:ascii="Calibri" w:hAnsi="Calibri" w:cs="Calibri"/>
        </w:rPr>
        <w:t>W przypadku, gdy został ustanowi</w:t>
      </w:r>
      <w:r>
        <w:rPr>
          <w:rFonts w:ascii="Calibri" w:hAnsi="Calibri" w:cs="Calibri"/>
        </w:rPr>
        <w:t>ony zarząd sukcesyjny dla P</w:t>
      </w:r>
      <w:r w:rsidRPr="00B75B26">
        <w:rPr>
          <w:rFonts w:ascii="Calibri" w:hAnsi="Calibri" w:cs="Calibri"/>
        </w:rPr>
        <w:t>osiadacza rachunku</w:t>
      </w:r>
      <w:r>
        <w:rPr>
          <w:rFonts w:ascii="Calibri" w:hAnsi="Calibri" w:cs="Calibri"/>
        </w:rPr>
        <w:t>, zarządca</w:t>
      </w:r>
      <w:r w:rsidRPr="00B75B26">
        <w:rPr>
          <w:rFonts w:ascii="Calibri" w:hAnsi="Calibri" w:cs="Calibri"/>
        </w:rPr>
        <w:t xml:space="preserve"> sukcesyjn</w:t>
      </w:r>
      <w:r>
        <w:rPr>
          <w:rFonts w:ascii="Calibri" w:hAnsi="Calibri" w:cs="Calibri"/>
        </w:rPr>
        <w:t>y</w:t>
      </w:r>
      <w:r w:rsidRPr="00B75B26">
        <w:rPr>
          <w:rFonts w:ascii="Calibri" w:hAnsi="Calibri" w:cs="Calibri"/>
        </w:rPr>
        <w:t xml:space="preserve"> uprawni</w:t>
      </w:r>
      <w:r>
        <w:rPr>
          <w:rFonts w:ascii="Calibri" w:hAnsi="Calibri" w:cs="Calibri"/>
        </w:rPr>
        <w:t>ony jest</w:t>
      </w:r>
      <w:r w:rsidRPr="00B75B26">
        <w:rPr>
          <w:rFonts w:ascii="Calibri" w:hAnsi="Calibri" w:cs="Calibri"/>
        </w:rPr>
        <w:t xml:space="preserve"> do dysponowania rachunkiem w okresie zarządu sukcesyjnego</w:t>
      </w:r>
      <w:r>
        <w:rPr>
          <w:rFonts w:ascii="Calibri" w:hAnsi="Calibri" w:cs="Calibri"/>
        </w:rPr>
        <w:t>.</w:t>
      </w:r>
    </w:p>
    <w:p w14:paraId="1F2DB9C9" w14:textId="77777777" w:rsidR="00B77D46" w:rsidRPr="00B75B26" w:rsidRDefault="00B77D46" w:rsidP="001D1255">
      <w:pPr>
        <w:numPr>
          <w:ilvl w:val="0"/>
          <w:numId w:val="115"/>
        </w:numPr>
        <w:autoSpaceDE w:val="0"/>
        <w:autoSpaceDN w:val="0"/>
        <w:adjustRightInd w:val="0"/>
        <w:jc w:val="both"/>
        <w:rPr>
          <w:rFonts w:ascii="Calibri" w:hAnsi="Calibri" w:cs="Calibri"/>
        </w:rPr>
      </w:pPr>
      <w:r w:rsidRPr="00B75B26">
        <w:rPr>
          <w:rFonts w:ascii="Calibri" w:hAnsi="Calibri" w:cs="Calibri"/>
        </w:rPr>
        <w:t xml:space="preserve">Zarządca sukcesyjny traci uprawnienia do dysponowania </w:t>
      </w:r>
      <w:r>
        <w:rPr>
          <w:rFonts w:ascii="Calibri" w:hAnsi="Calibri" w:cs="Calibri"/>
        </w:rPr>
        <w:t xml:space="preserve">rachunkiem bankowym </w:t>
      </w:r>
      <w:r w:rsidRPr="00B75B26">
        <w:rPr>
          <w:rFonts w:ascii="Calibri" w:hAnsi="Calibri" w:cs="Calibri"/>
        </w:rPr>
        <w:t>w terminie wygaśnięcia zarządu sukcesyjnego lub po dostarczeniu do Banku przez osoby uprawnione, informacji o odwołaniu zarządcy</w:t>
      </w:r>
      <w:r>
        <w:rPr>
          <w:rFonts w:ascii="Calibri" w:hAnsi="Calibri" w:cs="Calibri"/>
        </w:rPr>
        <w:t>.</w:t>
      </w:r>
    </w:p>
    <w:p w14:paraId="383D2205" w14:textId="77777777" w:rsidR="00B77D46" w:rsidRPr="002C5475" w:rsidRDefault="00B77D46" w:rsidP="001D1255">
      <w:pPr>
        <w:pStyle w:val="Nagwek2"/>
        <w:numPr>
          <w:ilvl w:val="0"/>
          <w:numId w:val="90"/>
        </w:numPr>
        <w:ind w:left="425" w:hanging="357"/>
        <w:jc w:val="center"/>
        <w:rPr>
          <w:rFonts w:ascii="Calibri" w:hAnsi="Calibri" w:cs="Arial"/>
          <w:caps/>
          <w:color w:val="008866"/>
          <w:sz w:val="20"/>
          <w:szCs w:val="20"/>
        </w:rPr>
      </w:pPr>
      <w:r w:rsidRPr="002C5475">
        <w:rPr>
          <w:rFonts w:ascii="Calibri" w:hAnsi="Calibri" w:cs="Arial"/>
          <w:caps/>
          <w:color w:val="008866"/>
          <w:sz w:val="20"/>
          <w:szCs w:val="20"/>
        </w:rPr>
        <w:t xml:space="preserve">Informacja o obowiązkowym systemie gwarantowania środków </w:t>
      </w:r>
      <w:r w:rsidRPr="002C5475">
        <w:rPr>
          <w:rFonts w:ascii="Calibri" w:hAnsi="Calibri" w:cs="Arial"/>
          <w:caps/>
          <w:color w:val="008866"/>
          <w:sz w:val="20"/>
          <w:szCs w:val="20"/>
        </w:rPr>
        <w:t>pieniężnych przez Bankowy Fundusz Gwarancyjny</w:t>
      </w:r>
      <w:bookmarkEnd w:id="19"/>
    </w:p>
    <w:p w14:paraId="1C4EF708"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bCs/>
          <w:noProof/>
        </w:rPr>
      </w:pPr>
    </w:p>
    <w:p w14:paraId="1C679FE3" w14:textId="77777777" w:rsidR="00B77D46" w:rsidRPr="00277E42" w:rsidRDefault="00B77D46" w:rsidP="001D1255">
      <w:pPr>
        <w:numPr>
          <w:ilvl w:val="0"/>
          <w:numId w:val="89"/>
        </w:numPr>
        <w:autoSpaceDE w:val="0"/>
        <w:autoSpaceDN w:val="0"/>
        <w:adjustRightInd w:val="0"/>
        <w:jc w:val="both"/>
        <w:rPr>
          <w:rFonts w:ascii="Calibri" w:hAnsi="Calibri" w:cs="Arial"/>
        </w:rPr>
      </w:pPr>
      <w:r w:rsidRPr="00277E42">
        <w:rPr>
          <w:rFonts w:ascii="Calibri" w:hAnsi="Calibri" w:cs="Arial"/>
        </w:rPr>
        <w:t xml:space="preserve">Depozyty gromadzone w Banku, tak jak w pozostałych bankach krajowych, są objęte polskim systemem gwarantowania przez Bankowy Fundusz Gwarancyjny (zwany dalej BFG), </w:t>
      </w:r>
      <w:r>
        <w:rPr>
          <w:rFonts w:ascii="Calibri" w:hAnsi="Calibri" w:cs="Arial"/>
        </w:rPr>
        <w:t>zgodnie z</w:t>
      </w:r>
      <w:r w:rsidRPr="00277E42">
        <w:rPr>
          <w:rFonts w:ascii="Calibri" w:hAnsi="Calibri" w:cs="Arial"/>
        </w:rPr>
        <w:t xml:space="preserve"> ustawą z dnia 10 czerwca 2016 r. o Bankowym Funduszu Gwarancyjnym, systemie gwarantowanych depozytów oraz przymusowej restrukturyzacji</w:t>
      </w:r>
      <w:r>
        <w:rPr>
          <w:rFonts w:ascii="Calibri" w:hAnsi="Calibri" w:cs="Arial"/>
        </w:rPr>
        <w:t xml:space="preserve"> </w:t>
      </w:r>
      <w:r w:rsidRPr="00277E42">
        <w:rPr>
          <w:rFonts w:ascii="Calibri" w:hAnsi="Calibri" w:cs="Arial"/>
        </w:rPr>
        <w:t>według następujących zasad:</w:t>
      </w:r>
    </w:p>
    <w:p w14:paraId="4E6D80DC"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sidRPr="00277E42">
        <w:rPr>
          <w:rFonts w:ascii="Calibri" w:hAnsi="Calibri" w:cs="Arial"/>
          <w:bCs/>
          <w:noProof/>
        </w:rPr>
        <w:t>gwarancjom BFG podlegają środki pieniężne w walucie polskiej i walutach obcych zgromadzone przez następujących deponentów:</w:t>
      </w:r>
    </w:p>
    <w:p w14:paraId="59F55701"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osoby fizyczne,</w:t>
      </w:r>
    </w:p>
    <w:p w14:paraId="3417AE76"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szkolne kasy oszczędności i pracownicze kasy zapomogowo – pożyczkowe,</w:t>
      </w:r>
    </w:p>
    <w:p w14:paraId="0B8CAA54"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osoby prawne,</w:t>
      </w:r>
    </w:p>
    <w:p w14:paraId="2E6F1A9B" w14:textId="77777777" w:rsidR="00B77D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jednostki organizacyjne niebędące osobami prawnymi, którym odrębna ustawa przyznaje zdolność prawną</w:t>
      </w:r>
      <w:r>
        <w:rPr>
          <w:rFonts w:ascii="Calibri" w:hAnsi="Calibri" w:cs="Arial"/>
          <w:bCs/>
          <w:noProof/>
        </w:rPr>
        <w:t>;</w:t>
      </w:r>
    </w:p>
    <w:p w14:paraId="775C67B9"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Pr>
          <w:rFonts w:ascii="Calibri" w:hAnsi="Calibri" w:cs="Arial"/>
          <w:bCs/>
          <w:noProof/>
        </w:rPr>
        <w:t>rady rodziców;</w:t>
      </w:r>
    </w:p>
    <w:p w14:paraId="2F0425FC"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Pr>
          <w:rFonts w:ascii="Calibri" w:hAnsi="Calibri" w:cs="Arial"/>
          <w:bCs/>
          <w:noProof/>
        </w:rPr>
        <w:t>w przypadku prowadzenia przez Bank rachunku powierniczego, deponentem jest każdy z powierzających w granicach wynikających z ich udziału w kwocie zgromadzonej na rachunku, a w granicach pozostałej kwoty deponentem jest powiernik;</w:t>
      </w:r>
    </w:p>
    <w:p w14:paraId="4D31FF1A"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sidRPr="00277E42">
        <w:rPr>
          <w:rFonts w:ascii="Calibri" w:hAnsi="Calibri" w:cs="Arial"/>
          <w:bCs/>
          <w:noProof/>
        </w:rPr>
        <w:t xml:space="preserve">gwarancjami BFG w 100 % objęte są depozyty zgromadzone w </w:t>
      </w:r>
      <w:r>
        <w:rPr>
          <w:rFonts w:ascii="Calibri" w:hAnsi="Calibri" w:cs="Arial"/>
          <w:bCs/>
          <w:noProof/>
        </w:rPr>
        <w:t>B</w:t>
      </w:r>
      <w:r w:rsidRPr="00277E42">
        <w:rPr>
          <w:rFonts w:ascii="Calibri" w:hAnsi="Calibri" w:cs="Arial"/>
          <w:bCs/>
          <w:noProof/>
        </w:rPr>
        <w:t xml:space="preserve">anku przez jednego deponenta, według stanu na dzień zawieszenia działalności </w:t>
      </w:r>
      <w:r>
        <w:rPr>
          <w:rFonts w:ascii="Calibri" w:hAnsi="Calibri" w:cs="Arial"/>
          <w:bCs/>
          <w:noProof/>
        </w:rPr>
        <w:t>B</w:t>
      </w:r>
      <w:r w:rsidRPr="00277E42">
        <w:rPr>
          <w:rFonts w:ascii="Calibri" w:hAnsi="Calibri" w:cs="Arial"/>
          <w:bCs/>
          <w:noProof/>
        </w:rPr>
        <w:t xml:space="preserve">anku, do wysokości równowartości w złotych 100 000 EUR, obliczanej według kursu średniego NBP z dnia spełnienia warunku gwarancji, tj. wydania przez Komisję Nadzoru Finansowego decyzji o zawieszeniu działalności </w:t>
      </w:r>
      <w:r>
        <w:rPr>
          <w:rFonts w:ascii="Calibri" w:hAnsi="Calibri" w:cs="Arial"/>
          <w:bCs/>
          <w:noProof/>
        </w:rPr>
        <w:t>B</w:t>
      </w:r>
      <w:r w:rsidRPr="00277E42">
        <w:rPr>
          <w:rFonts w:ascii="Calibri" w:hAnsi="Calibri" w:cs="Arial"/>
          <w:bCs/>
          <w:noProof/>
        </w:rPr>
        <w:t>anku i ustanowieniu zarządu komisarycznego, o ile nie został on ustanowiony wcześniej, oraz wystąpienia do właściwego sądu z wnioskiem o ogłoszenie upadłości;</w:t>
      </w:r>
    </w:p>
    <w:p w14:paraId="12145806"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sidRPr="00277E42">
        <w:rPr>
          <w:rFonts w:ascii="Calibri" w:hAnsi="Calibri" w:cs="Arial"/>
          <w:bCs/>
          <w:noProof/>
        </w:rPr>
        <w:t xml:space="preserve">środki pieniężne zgromadzone w </w:t>
      </w:r>
      <w:r>
        <w:rPr>
          <w:rFonts w:ascii="Calibri" w:hAnsi="Calibri" w:cs="Arial"/>
          <w:bCs/>
          <w:noProof/>
        </w:rPr>
        <w:t>B</w:t>
      </w:r>
      <w:r w:rsidRPr="00277E42">
        <w:rPr>
          <w:rFonts w:ascii="Calibri" w:hAnsi="Calibri" w:cs="Arial"/>
          <w:bCs/>
          <w:noProof/>
        </w:rPr>
        <w:t>anku traktowane są jako jeden depozyt, niezależnie od tego na ilu rachunkach deponent je zgromadził (np. posiada rachunek oszczędnościowo-rozliczeniowy, rachunek bieżący oraz terminową lokatę oszczędnościową);</w:t>
      </w:r>
    </w:p>
    <w:p w14:paraId="31818DE9" w14:textId="77777777" w:rsidR="00B77D46" w:rsidRPr="008E4905" w:rsidRDefault="00B77D46" w:rsidP="001D1255">
      <w:pPr>
        <w:numPr>
          <w:ilvl w:val="1"/>
          <w:numId w:val="89"/>
        </w:numPr>
        <w:autoSpaceDE w:val="0"/>
        <w:autoSpaceDN w:val="0"/>
        <w:adjustRightInd w:val="0"/>
        <w:jc w:val="both"/>
        <w:rPr>
          <w:rFonts w:ascii="Calibri" w:hAnsi="Calibri" w:cs="Arial"/>
          <w:bCs/>
          <w:noProof/>
        </w:rPr>
      </w:pPr>
      <w:r w:rsidRPr="008E4905">
        <w:rPr>
          <w:rFonts w:ascii="Calibri" w:hAnsi="Calibri" w:cs="Arial"/>
          <w:bCs/>
          <w:noProof/>
        </w:rPr>
        <w:t>w przypadku rachunków wspólnych każdemu ze współposiadaczy rachunku przysługuje odrębna kwota gwarantowana w wysokości równowartości 100 000 EUR;</w:t>
      </w:r>
    </w:p>
    <w:p w14:paraId="522DF22B"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sidRPr="00277E42">
        <w:rPr>
          <w:rFonts w:ascii="Calibri" w:hAnsi="Calibri" w:cs="Arial"/>
          <w:bCs/>
          <w:noProof/>
        </w:rPr>
        <w:t xml:space="preserve">oprócz środków pieniężnych zgromadzonych na wszystkich imiennych rachunkach bankowych deponenta, wraz z należnymi odsetkami naliczonymi do dnia spełnienia warunku </w:t>
      </w:r>
      <w:r w:rsidRPr="00277E42">
        <w:rPr>
          <w:rFonts w:ascii="Calibri" w:hAnsi="Calibri" w:cs="Arial"/>
          <w:bCs/>
          <w:noProof/>
        </w:rPr>
        <w:lastRenderedPageBreak/>
        <w:t xml:space="preserve">gwarancji, zgodnie z oprocentowaniem wskazanym w umowie niezależnie od terminu ich wymagalności, w ramach limitu gwarancji gwarantowane są także należności wynikające z innych czynności bankowych, potwierdzone imiennymi dokumentami wystawionymi przez </w:t>
      </w:r>
      <w:r>
        <w:rPr>
          <w:rFonts w:ascii="Calibri" w:hAnsi="Calibri" w:cs="Arial"/>
          <w:bCs/>
          <w:noProof/>
        </w:rPr>
        <w:t>B</w:t>
      </w:r>
      <w:r w:rsidRPr="00277E42">
        <w:rPr>
          <w:rFonts w:ascii="Calibri" w:hAnsi="Calibri" w:cs="Arial"/>
          <w:bCs/>
          <w:noProof/>
        </w:rPr>
        <w:t>ank (m.in. przeprowadzanie rozliczeń bankowych, udzielanie gwarancji bankowych) lub imiennymi świadectwami depozytowymi, o których mowa w art. 9, ust. 1 ustawy z dnia 29 lipca 2005 r. o obrocie instrumentami finansowymi</w:t>
      </w:r>
      <w:r>
        <w:rPr>
          <w:rFonts w:ascii="Calibri" w:hAnsi="Calibri" w:cs="Arial"/>
          <w:bCs/>
          <w:noProof/>
        </w:rPr>
        <w:t>,</w:t>
      </w:r>
      <w:r w:rsidRPr="00277E42">
        <w:rPr>
          <w:rFonts w:ascii="Calibri" w:hAnsi="Calibri" w:cs="Arial"/>
          <w:bCs/>
          <w:noProof/>
        </w:rPr>
        <w:t xml:space="preserve">  o ile należności te stały się wymagalne przed dniem spełnienia warunku gwarancji</w:t>
      </w:r>
      <w:r>
        <w:rPr>
          <w:rFonts w:ascii="Calibri" w:hAnsi="Calibri" w:cs="Arial"/>
          <w:bCs/>
          <w:noProof/>
        </w:rPr>
        <w:t xml:space="preserve">; </w:t>
      </w:r>
    </w:p>
    <w:p w14:paraId="47B0433F" w14:textId="77777777" w:rsidR="00B77D46" w:rsidRPr="00277E42" w:rsidRDefault="00B77D46" w:rsidP="001D1255">
      <w:pPr>
        <w:numPr>
          <w:ilvl w:val="1"/>
          <w:numId w:val="89"/>
        </w:numPr>
        <w:autoSpaceDE w:val="0"/>
        <w:autoSpaceDN w:val="0"/>
        <w:adjustRightInd w:val="0"/>
        <w:jc w:val="both"/>
        <w:rPr>
          <w:rFonts w:ascii="Calibri" w:hAnsi="Calibri" w:cs="Arial"/>
          <w:bCs/>
          <w:noProof/>
        </w:rPr>
      </w:pPr>
      <w:r w:rsidRPr="00277E42">
        <w:rPr>
          <w:rFonts w:ascii="Calibri" w:hAnsi="Calibri" w:cs="Arial"/>
          <w:bCs/>
          <w:noProof/>
        </w:rPr>
        <w:t>gwarancjami BFG nie są natomiast objęte środki zdeponowane przez następujące jednostki:</w:t>
      </w:r>
    </w:p>
    <w:p w14:paraId="5010A9BE"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Skarbu Państwa</w:t>
      </w:r>
      <w:r>
        <w:rPr>
          <w:rFonts w:ascii="Calibri" w:hAnsi="Calibri" w:cs="Arial"/>
          <w:bCs/>
          <w:noProof/>
        </w:rPr>
        <w:t>,</w:t>
      </w:r>
    </w:p>
    <w:p w14:paraId="2A4CC068"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Narodowego Banku Polskiego</w:t>
      </w:r>
      <w:r>
        <w:rPr>
          <w:rFonts w:ascii="Calibri" w:hAnsi="Calibri" w:cs="Arial"/>
          <w:bCs/>
          <w:noProof/>
        </w:rPr>
        <w:t>,</w:t>
      </w:r>
    </w:p>
    <w:p w14:paraId="5D7E1C36"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banków, banków zagranicznych oraz instytucji kredytowych, o których mowa w ustawie - Prawo bankowe</w:t>
      </w:r>
      <w:r>
        <w:rPr>
          <w:rFonts w:ascii="Calibri" w:hAnsi="Calibri" w:cs="Arial"/>
          <w:bCs/>
          <w:noProof/>
        </w:rPr>
        <w:t>,</w:t>
      </w:r>
    </w:p>
    <w:p w14:paraId="4A0D39EE"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spółdzielcze kasy oszczędnościowo-kredytowe i Krajową Spółdzielczą Kasę Oszczędnościowo-Kredytową</w:t>
      </w:r>
      <w:r>
        <w:rPr>
          <w:rFonts w:ascii="Calibri" w:hAnsi="Calibri" w:cs="Arial"/>
          <w:bCs/>
          <w:noProof/>
        </w:rPr>
        <w:t>,</w:t>
      </w:r>
    </w:p>
    <w:p w14:paraId="78743207"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Bankowego Funduszu Gwarancyjnego</w:t>
      </w:r>
      <w:r>
        <w:rPr>
          <w:rFonts w:ascii="Calibri" w:hAnsi="Calibri" w:cs="Arial"/>
          <w:bCs/>
          <w:noProof/>
        </w:rPr>
        <w:t>,</w:t>
      </w:r>
    </w:p>
    <w:p w14:paraId="1CB03D31"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instytucji finansowych</w:t>
      </w:r>
      <w:r>
        <w:rPr>
          <w:rFonts w:ascii="Calibri" w:hAnsi="Calibri" w:cs="Arial"/>
          <w:bCs/>
          <w:noProof/>
        </w:rPr>
        <w:t>,</w:t>
      </w:r>
    </w:p>
    <w:p w14:paraId="30284403"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firm inwestycyjnych, o których mowa w art. 4 ust. 1 pkt 2 rozporządzenia nr 575/2013, i uznanych firm inwestycyjnych z państwa trzeciego, o których mowa w art. 4 ust. 1 pkt 25 tego rozporządzenia (rozporządzenie nr 575/2013 to rozporządzenie Parlamentu Europejskiego i Rady (UE) nr 575/2013 z dnia 26 czerwca 2013 r. w sprawie  wymogów ostrożnościowych dla instytucji kredytowych i firm inwestycyjnych zmieniające rozporządzenie (UE) nr 648/2012</w:t>
      </w:r>
      <w:r>
        <w:rPr>
          <w:rFonts w:ascii="Calibri" w:hAnsi="Calibri" w:cs="Arial"/>
          <w:bCs/>
          <w:noProof/>
        </w:rPr>
        <w:t>,</w:t>
      </w:r>
    </w:p>
    <w:p w14:paraId="13C5FE4F"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osób i podmiotów, które nie zostały zidentyfikowane przez Bank</w:t>
      </w:r>
      <w:r>
        <w:rPr>
          <w:rFonts w:ascii="Calibri" w:hAnsi="Calibri" w:cs="Arial"/>
          <w:bCs/>
          <w:noProof/>
        </w:rPr>
        <w:t>,</w:t>
      </w:r>
    </w:p>
    <w:p w14:paraId="2DB9E0A9"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krajowych i zagranicznych zakładów ubezpieczeń oraz krajowych i zagranicznych zakładów reasekuracji, o</w:t>
      </w:r>
      <w:r>
        <w:rPr>
          <w:rFonts w:ascii="Calibri" w:hAnsi="Calibri" w:cs="Arial"/>
          <w:bCs/>
          <w:noProof/>
        </w:rPr>
        <w:t> </w:t>
      </w:r>
      <w:r w:rsidRPr="00E13F46">
        <w:rPr>
          <w:rFonts w:ascii="Calibri" w:hAnsi="Calibri" w:cs="Arial"/>
          <w:bCs/>
          <w:noProof/>
        </w:rPr>
        <w:t>których mowa w ustawie z dnia 11 września 2015 r. o działalności ubezpieczeniowej i reasekuracyjnej</w:t>
      </w:r>
      <w:r w:rsidRPr="0013545F">
        <w:rPr>
          <w:rFonts w:ascii="Calibri" w:hAnsi="Calibri" w:cs="Arial"/>
          <w:bCs/>
          <w:noProof/>
        </w:rPr>
        <w:t>,</w:t>
      </w:r>
      <w:r w:rsidRPr="0088425D">
        <w:rPr>
          <w:rFonts w:ascii="Calibri" w:hAnsi="Calibri" w:cs="Calibri"/>
          <w:i/>
          <w:color w:val="FF00FF"/>
          <w:sz w:val="22"/>
          <w:szCs w:val="22"/>
        </w:rPr>
        <w:t xml:space="preserve"> </w:t>
      </w:r>
    </w:p>
    <w:p w14:paraId="4EEC8391"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funduszy inwestycyjnych, towarzystw funduszy inwestycyjnych, funduszy zagranicznych, spółek zarządzających i oddziałów towarzystw inwestycyjnych, o których mowa w ustawie z dnia 27 maja 2004 r. o</w:t>
      </w:r>
      <w:r>
        <w:rPr>
          <w:rFonts w:ascii="Calibri" w:hAnsi="Calibri" w:cs="Arial"/>
          <w:bCs/>
          <w:noProof/>
        </w:rPr>
        <w:t> </w:t>
      </w:r>
      <w:r w:rsidRPr="00E13F46">
        <w:rPr>
          <w:rFonts w:ascii="Calibri" w:hAnsi="Calibri" w:cs="Arial"/>
          <w:bCs/>
          <w:noProof/>
        </w:rPr>
        <w:t>funduszach inwestycyjnych i zarządzaniu alternatywnymi funduszami inwestycyjnymi</w:t>
      </w:r>
      <w:r>
        <w:rPr>
          <w:rFonts w:ascii="Calibri" w:hAnsi="Calibri" w:cs="Arial"/>
          <w:bCs/>
          <w:noProof/>
        </w:rPr>
        <w:t>,</w:t>
      </w:r>
      <w:r w:rsidRPr="0088425D">
        <w:rPr>
          <w:rFonts w:ascii="Calibri" w:hAnsi="Calibri" w:cs="Calibri"/>
          <w:i/>
          <w:color w:val="FF00FF"/>
          <w:sz w:val="22"/>
          <w:szCs w:val="22"/>
        </w:rPr>
        <w:t xml:space="preserve"> </w:t>
      </w:r>
    </w:p>
    <w:p w14:paraId="62803926" w14:textId="77777777" w:rsidR="00B77D46" w:rsidRPr="0013545F"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 xml:space="preserve">otwartych funduszy emerytalnych, pracowniczych funduszy emerytalnych, powszechnych towarzystw emerytalnych i pracowniczych towarzystw </w:t>
      </w:r>
      <w:r w:rsidRPr="0013545F">
        <w:rPr>
          <w:rFonts w:ascii="Calibri" w:hAnsi="Calibri" w:cs="Arial"/>
          <w:bCs/>
          <w:noProof/>
        </w:rPr>
        <w:t>emerytalnych, o których mowa w ustawie z dnia 28 sierpnia 1997 r. o organizacji i funkcjonowaniu funduszy emerytalnych,</w:t>
      </w:r>
      <w:r w:rsidRPr="0088425D">
        <w:rPr>
          <w:rFonts w:ascii="Calibri" w:hAnsi="Calibri" w:cs="Calibri"/>
          <w:i/>
          <w:color w:val="FF00FF"/>
          <w:sz w:val="22"/>
          <w:szCs w:val="22"/>
        </w:rPr>
        <w:t xml:space="preserve"> </w:t>
      </w:r>
    </w:p>
    <w:p w14:paraId="6C1D6116" w14:textId="77777777" w:rsidR="00B77D46" w:rsidRPr="0013545F" w:rsidRDefault="00B77D46" w:rsidP="001D1255">
      <w:pPr>
        <w:numPr>
          <w:ilvl w:val="2"/>
          <w:numId w:val="89"/>
        </w:numPr>
        <w:autoSpaceDE w:val="0"/>
        <w:autoSpaceDN w:val="0"/>
        <w:adjustRightInd w:val="0"/>
        <w:jc w:val="both"/>
        <w:rPr>
          <w:rFonts w:ascii="Calibri" w:hAnsi="Calibri" w:cs="Arial"/>
          <w:bCs/>
          <w:noProof/>
        </w:rPr>
      </w:pPr>
      <w:r w:rsidRPr="0013545F">
        <w:rPr>
          <w:rFonts w:ascii="Calibri" w:hAnsi="Calibri" w:cs="Arial"/>
          <w:bCs/>
          <w:noProof/>
        </w:rPr>
        <w:t>jednostek samorządu terytorialnego,</w:t>
      </w:r>
    </w:p>
    <w:p w14:paraId="3E22739E" w14:textId="77777777" w:rsidR="00B77D46" w:rsidRPr="00E13F46" w:rsidRDefault="00B77D46" w:rsidP="001D1255">
      <w:pPr>
        <w:numPr>
          <w:ilvl w:val="2"/>
          <w:numId w:val="89"/>
        </w:numPr>
        <w:autoSpaceDE w:val="0"/>
        <w:autoSpaceDN w:val="0"/>
        <w:adjustRightInd w:val="0"/>
        <w:jc w:val="both"/>
        <w:rPr>
          <w:rFonts w:ascii="Calibri" w:hAnsi="Calibri" w:cs="Arial"/>
          <w:bCs/>
          <w:noProof/>
        </w:rPr>
      </w:pPr>
      <w:r w:rsidRPr="00E13F46">
        <w:rPr>
          <w:rFonts w:ascii="Calibri" w:hAnsi="Calibri" w:cs="Arial"/>
          <w:bCs/>
          <w:noProof/>
        </w:rPr>
        <w:t>organów władz publicznych państwa członkowskiego innego niż Rzeczpospolita Polska oraz państwa trzeciego, w szczególności rządów centralnych, regionalnych oraz jednostek samorządu terytorialnego tych państw.</w:t>
      </w:r>
    </w:p>
    <w:p w14:paraId="4ABA3A28" w14:textId="77777777" w:rsidR="00B77D46" w:rsidRPr="00E13F46" w:rsidRDefault="00B77D46" w:rsidP="001D1255">
      <w:pPr>
        <w:numPr>
          <w:ilvl w:val="0"/>
          <w:numId w:val="89"/>
        </w:numPr>
        <w:autoSpaceDE w:val="0"/>
        <w:autoSpaceDN w:val="0"/>
        <w:adjustRightInd w:val="0"/>
        <w:jc w:val="both"/>
        <w:rPr>
          <w:rFonts w:ascii="Calibri" w:hAnsi="Calibri" w:cs="Arial"/>
        </w:rPr>
      </w:pPr>
      <w:r w:rsidRPr="00E13F46">
        <w:rPr>
          <w:rFonts w:ascii="Calibri" w:hAnsi="Calibri" w:cs="Arial"/>
        </w:rPr>
        <w:t>Gwarancjami BFG nie są objęte także produkty, w przypadku których Bank jedynie pośredniczy w ich sprzedaży, jak np. polisy ubezpieczeniowe.</w:t>
      </w:r>
    </w:p>
    <w:p w14:paraId="6555EE7D" w14:textId="77777777" w:rsidR="00B77D46" w:rsidRPr="00E13F46" w:rsidRDefault="00B77D46" w:rsidP="001D1255">
      <w:pPr>
        <w:numPr>
          <w:ilvl w:val="0"/>
          <w:numId w:val="89"/>
        </w:numPr>
        <w:autoSpaceDE w:val="0"/>
        <w:autoSpaceDN w:val="0"/>
        <w:adjustRightInd w:val="0"/>
        <w:jc w:val="both"/>
        <w:rPr>
          <w:rFonts w:ascii="Calibri" w:hAnsi="Calibri" w:cs="Arial"/>
        </w:rPr>
      </w:pPr>
      <w:r w:rsidRPr="00E13F46">
        <w:rPr>
          <w:rFonts w:ascii="Calibri" w:hAnsi="Calibri" w:cs="Arial"/>
        </w:rPr>
        <w:t>Bank informuje Posiadacza rachunku lub Klientów zainteresowanych korzystaniem z jego usług, o swojej sytuacji ekonomiczno – finansowej za pośrednictwem opracowań dostępnych w placówkach Banku oraz na stronie internetowej Banku.</w:t>
      </w:r>
    </w:p>
    <w:p w14:paraId="2CAB2912" w14:textId="77777777" w:rsidR="00B77D46" w:rsidRPr="00E13F46" w:rsidRDefault="00B77D46" w:rsidP="001D1255">
      <w:pPr>
        <w:numPr>
          <w:ilvl w:val="0"/>
          <w:numId w:val="89"/>
        </w:numPr>
        <w:autoSpaceDE w:val="0"/>
        <w:autoSpaceDN w:val="0"/>
        <w:adjustRightInd w:val="0"/>
        <w:jc w:val="both"/>
        <w:rPr>
          <w:rFonts w:ascii="Calibri" w:hAnsi="Calibri" w:cs="Arial"/>
        </w:rPr>
      </w:pPr>
      <w:r w:rsidRPr="00E13F46">
        <w:rPr>
          <w:rFonts w:ascii="Calibri" w:hAnsi="Calibri" w:cs="Arial"/>
        </w:rPr>
        <w:t>Bank na wniosek Posiadacza rachunku lub Klientów zainteresowanych korzystaniem z jego usług, informuje o trybie i</w:t>
      </w:r>
      <w:r>
        <w:rPr>
          <w:rFonts w:ascii="Calibri" w:hAnsi="Calibri" w:cs="Arial"/>
        </w:rPr>
        <w:t> </w:t>
      </w:r>
      <w:r w:rsidRPr="00E13F46">
        <w:rPr>
          <w:rFonts w:ascii="Calibri" w:hAnsi="Calibri" w:cs="Arial"/>
        </w:rPr>
        <w:t>warunkach otrzy</w:t>
      </w:r>
      <w:r>
        <w:rPr>
          <w:rFonts w:ascii="Calibri" w:hAnsi="Calibri" w:cs="Arial"/>
        </w:rPr>
        <w:t>mania świadczenia pienię</w:t>
      </w:r>
      <w:r w:rsidRPr="00E13F46">
        <w:rPr>
          <w:rFonts w:ascii="Calibri" w:hAnsi="Calibri" w:cs="Arial"/>
        </w:rPr>
        <w:t>żnego z Bankowego Funduszu Gwarancyjnego w ramach obowiązkowego systemu gwarantowania depozytów.</w:t>
      </w:r>
    </w:p>
    <w:p w14:paraId="3D537473" w14:textId="77777777" w:rsidR="00B77D46" w:rsidRPr="002C5475" w:rsidRDefault="00B77D46" w:rsidP="001D1255">
      <w:pPr>
        <w:pStyle w:val="Nagwek2"/>
        <w:numPr>
          <w:ilvl w:val="0"/>
          <w:numId w:val="90"/>
        </w:numPr>
        <w:ind w:left="425" w:hanging="357"/>
        <w:jc w:val="center"/>
        <w:rPr>
          <w:rFonts w:ascii="Calibri" w:hAnsi="Calibri" w:cs="Arial"/>
          <w:bCs w:val="0"/>
          <w:caps/>
          <w:color w:val="008866"/>
          <w:sz w:val="20"/>
          <w:szCs w:val="20"/>
        </w:rPr>
      </w:pPr>
      <w:bookmarkStart w:id="20" w:name="_Toc527635487"/>
      <w:r w:rsidRPr="002C5475">
        <w:rPr>
          <w:rFonts w:ascii="Calibri" w:hAnsi="Calibri" w:cs="Arial"/>
          <w:bCs w:val="0"/>
          <w:caps/>
          <w:color w:val="008866"/>
          <w:sz w:val="20"/>
          <w:szCs w:val="20"/>
        </w:rPr>
        <w:t>postanowienia końcowe</w:t>
      </w:r>
      <w:bookmarkEnd w:id="20"/>
    </w:p>
    <w:p w14:paraId="45A7429C"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CB3248D" w14:textId="77777777" w:rsidR="00B77D46" w:rsidRDefault="00B77D46" w:rsidP="001D1255">
      <w:pPr>
        <w:numPr>
          <w:ilvl w:val="0"/>
          <w:numId w:val="86"/>
        </w:numPr>
        <w:autoSpaceDE w:val="0"/>
        <w:autoSpaceDN w:val="0"/>
        <w:adjustRightInd w:val="0"/>
        <w:jc w:val="both"/>
        <w:rPr>
          <w:rFonts w:ascii="Calibri" w:hAnsi="Calibri" w:cs="Arial"/>
          <w:bCs/>
          <w:noProof/>
        </w:rPr>
      </w:pPr>
      <w:r w:rsidRPr="009C23DC">
        <w:rPr>
          <w:rFonts w:ascii="Calibri" w:hAnsi="Calibri" w:cs="Arial"/>
          <w:bCs/>
          <w:noProof/>
        </w:rPr>
        <w:t>Bank zapewnia Posiadaczowi rachunku zachowanie tajemnicy bankowej w zakresie określonym w ustawie Prawo bankowe.</w:t>
      </w:r>
    </w:p>
    <w:p w14:paraId="3F8E12CF" w14:textId="77777777" w:rsidR="00B77D46" w:rsidRDefault="00B77D46" w:rsidP="001D1255">
      <w:pPr>
        <w:numPr>
          <w:ilvl w:val="0"/>
          <w:numId w:val="86"/>
        </w:numPr>
        <w:autoSpaceDE w:val="0"/>
        <w:autoSpaceDN w:val="0"/>
        <w:adjustRightInd w:val="0"/>
        <w:jc w:val="both"/>
        <w:rPr>
          <w:rFonts w:ascii="Calibri" w:hAnsi="Calibri" w:cs="Arial"/>
          <w:bCs/>
          <w:noProof/>
        </w:rPr>
      </w:pPr>
      <w:r w:rsidRPr="009C23DC">
        <w:rPr>
          <w:rFonts w:ascii="Calibri" w:hAnsi="Calibri" w:cs="Arial"/>
          <w:bCs/>
          <w:noProof/>
        </w:rPr>
        <w:t>Bank zapewnia ochronę danych osobowych Posiadacza rachunku oraz</w:t>
      </w:r>
      <w:r>
        <w:rPr>
          <w:rFonts w:ascii="Calibri" w:hAnsi="Calibri" w:cs="Arial"/>
          <w:bCs/>
          <w:noProof/>
        </w:rPr>
        <w:t xml:space="preserve"> </w:t>
      </w:r>
      <w:r w:rsidRPr="009C23DC">
        <w:rPr>
          <w:rFonts w:ascii="Calibri" w:hAnsi="Calibri" w:cs="Arial"/>
          <w:bCs/>
          <w:noProof/>
        </w:rPr>
        <w:t>osób działających w jego imieniu zgodnie z</w:t>
      </w:r>
      <w:r>
        <w:rPr>
          <w:rFonts w:ascii="Calibri" w:hAnsi="Calibri" w:cs="Arial"/>
          <w:bCs/>
          <w:noProof/>
        </w:rPr>
        <w:t> </w:t>
      </w:r>
      <w:r w:rsidRPr="009C23DC">
        <w:rPr>
          <w:rFonts w:ascii="Calibri" w:hAnsi="Calibri" w:cs="Arial"/>
          <w:bCs/>
          <w:noProof/>
        </w:rPr>
        <w:t>przepisami ustawy</w:t>
      </w:r>
      <w:r>
        <w:rPr>
          <w:rFonts w:ascii="Calibri" w:hAnsi="Calibri" w:cs="Arial"/>
          <w:bCs/>
          <w:noProof/>
        </w:rPr>
        <w:t xml:space="preserve"> </w:t>
      </w:r>
      <w:r w:rsidRPr="009C23DC">
        <w:rPr>
          <w:rFonts w:ascii="Calibri" w:hAnsi="Calibri" w:cs="Arial"/>
          <w:bCs/>
          <w:noProof/>
        </w:rPr>
        <w:t>o ochronie danych osobowych.</w:t>
      </w:r>
    </w:p>
    <w:p w14:paraId="48746405"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342DDEF8" w14:textId="77777777" w:rsidR="00B77D46" w:rsidRDefault="00B77D46" w:rsidP="001D1255">
      <w:pPr>
        <w:jc w:val="both"/>
        <w:rPr>
          <w:rFonts w:ascii="Calibri" w:hAnsi="Calibri" w:cs="Arial"/>
        </w:rPr>
      </w:pPr>
      <w:r w:rsidRPr="003A42E6">
        <w:rPr>
          <w:rFonts w:ascii="Calibri" w:hAnsi="Calibri" w:cs="Arial"/>
        </w:rPr>
        <w:t>Za zobowiązania z tytułu prowadzonego rachunku bankowego, Bank</w:t>
      </w:r>
      <w:r>
        <w:rPr>
          <w:rFonts w:ascii="Calibri" w:hAnsi="Calibri" w:cs="Arial"/>
        </w:rPr>
        <w:t xml:space="preserve"> </w:t>
      </w:r>
      <w:r w:rsidRPr="003A42E6">
        <w:rPr>
          <w:rFonts w:ascii="Calibri" w:hAnsi="Calibri" w:cs="Arial"/>
        </w:rPr>
        <w:t>odpowiada całym swoim majątkiem.</w:t>
      </w:r>
    </w:p>
    <w:p w14:paraId="5ECFB10D" w14:textId="77777777" w:rsidR="00B77D4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0C81B35" w14:textId="77777777" w:rsidR="00B77D46" w:rsidRDefault="00B77D46" w:rsidP="001D1255">
      <w:pPr>
        <w:jc w:val="both"/>
        <w:rPr>
          <w:rFonts w:ascii="Calibri" w:hAnsi="Calibri" w:cs="Arial"/>
        </w:rPr>
      </w:pPr>
      <w:r w:rsidRPr="003A42E6">
        <w:rPr>
          <w:rFonts w:ascii="Calibri" w:hAnsi="Calibri" w:cs="Arial"/>
        </w:rPr>
        <w:t>Wierzytelność z tytułu UR nie może być przelana w trybie przepisów</w:t>
      </w:r>
      <w:r>
        <w:rPr>
          <w:rFonts w:ascii="Calibri" w:hAnsi="Calibri" w:cs="Arial"/>
        </w:rPr>
        <w:t xml:space="preserve"> </w:t>
      </w:r>
      <w:r w:rsidRPr="003A42E6">
        <w:rPr>
          <w:rFonts w:ascii="Calibri" w:hAnsi="Calibri" w:cs="Arial"/>
        </w:rPr>
        <w:t>art. 509-517 ustawy Kodeks cywilny bez uprzedniej pisemnej zgody Banku.</w:t>
      </w:r>
    </w:p>
    <w:p w14:paraId="77C8B823" w14:textId="77777777" w:rsidR="00B77D46" w:rsidRPr="003A42E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6A4D0887" w14:textId="77777777" w:rsidR="00B77D46" w:rsidRPr="008C3E34" w:rsidRDefault="00B77D46" w:rsidP="001D1255">
      <w:pPr>
        <w:numPr>
          <w:ilvl w:val="0"/>
          <w:numId w:val="88"/>
        </w:numPr>
        <w:autoSpaceDE w:val="0"/>
        <w:autoSpaceDN w:val="0"/>
        <w:adjustRightInd w:val="0"/>
        <w:jc w:val="both"/>
        <w:rPr>
          <w:rFonts w:ascii="Calibri" w:hAnsi="Calibri" w:cs="Arial"/>
          <w:bCs/>
          <w:noProof/>
        </w:rPr>
      </w:pPr>
      <w:r w:rsidRPr="00841FC6">
        <w:rPr>
          <w:rFonts w:ascii="Calibri" w:hAnsi="Calibri"/>
        </w:rPr>
        <w:t xml:space="preserve">Bank </w:t>
      </w:r>
      <w:r w:rsidRPr="008C3E34">
        <w:rPr>
          <w:rFonts w:ascii="Calibri" w:hAnsi="Calibri"/>
        </w:rPr>
        <w:t>zastrzega sobie prawo do dokonywania zmiany Regulaminu, przy zaistnieniu przynajmniej jednej z wymienionych niżej przyczyn:</w:t>
      </w:r>
    </w:p>
    <w:p w14:paraId="284D1FF3" w14:textId="77777777" w:rsidR="00B77D46" w:rsidRPr="008C3E34" w:rsidRDefault="00B77D46" w:rsidP="001D1255">
      <w:pPr>
        <w:numPr>
          <w:ilvl w:val="1"/>
          <w:numId w:val="87"/>
        </w:numPr>
        <w:autoSpaceDE w:val="0"/>
        <w:autoSpaceDN w:val="0"/>
        <w:adjustRightInd w:val="0"/>
        <w:jc w:val="both"/>
        <w:rPr>
          <w:rFonts w:ascii="Calibri" w:hAnsi="Calibri"/>
        </w:rPr>
      </w:pPr>
      <w:r w:rsidRPr="008C3E34">
        <w:rPr>
          <w:rFonts w:ascii="Calibri" w:hAnsi="Calibri"/>
        </w:rPr>
        <w:t>zmian powszechnie obowiązujących przepisów prawa stosowanych w sektorze bankowym, w szczególności zasad prowadzenia rachunkowości lub przepisów regulujących prawo podatkowe;</w:t>
      </w:r>
    </w:p>
    <w:p w14:paraId="31CF7F40" w14:textId="77777777" w:rsidR="00B77D46" w:rsidRPr="008C3E34" w:rsidRDefault="00B77D46" w:rsidP="001D1255">
      <w:pPr>
        <w:numPr>
          <w:ilvl w:val="1"/>
          <w:numId w:val="87"/>
        </w:numPr>
        <w:autoSpaceDE w:val="0"/>
        <w:autoSpaceDN w:val="0"/>
        <w:adjustRightInd w:val="0"/>
        <w:jc w:val="both"/>
        <w:rPr>
          <w:rFonts w:ascii="Calibri" w:hAnsi="Calibri"/>
        </w:rPr>
      </w:pPr>
      <w:r w:rsidRPr="008C3E34">
        <w:rPr>
          <w:rFonts w:ascii="Calibri" w:hAnsi="Calibri"/>
        </w:rPr>
        <w:t xml:space="preserve">zmian w zakresie oferty Banku, w szczególności rozszerzenia, ulepszenia funkcjonalności </w:t>
      </w:r>
      <w:r w:rsidRPr="008C3E34">
        <w:rPr>
          <w:rFonts w:ascii="Calibri" w:hAnsi="Calibri"/>
        </w:rPr>
        <w:lastRenderedPageBreak/>
        <w:t>istniejących usług lub produktów, rezygnacji z prowadzenia niektórych usług lub produktów dostępnych w jego ofercie i/lub zmiany formy realizacji określonych czynności i produktów;</w:t>
      </w:r>
    </w:p>
    <w:p w14:paraId="00518927" w14:textId="77777777" w:rsidR="00B77D46" w:rsidRPr="00F37D38" w:rsidRDefault="00B77D46" w:rsidP="001D1255">
      <w:pPr>
        <w:numPr>
          <w:ilvl w:val="1"/>
          <w:numId w:val="87"/>
        </w:numPr>
        <w:autoSpaceDE w:val="0"/>
        <w:autoSpaceDN w:val="0"/>
        <w:adjustRightInd w:val="0"/>
        <w:jc w:val="both"/>
        <w:rPr>
          <w:rFonts w:ascii="Calibri" w:hAnsi="Calibri"/>
        </w:rPr>
      </w:pPr>
      <w:r w:rsidRPr="008C3E34">
        <w:rPr>
          <w:rFonts w:ascii="Calibri" w:hAnsi="Calibri"/>
        </w:rPr>
        <w:t xml:space="preserve">konieczności </w:t>
      </w:r>
      <w:r w:rsidRPr="00F37D38">
        <w:rPr>
          <w:rFonts w:ascii="Calibri" w:hAnsi="Calibri"/>
        </w:rPr>
        <w:t>dostosowania do najlepszych praktyk na rynku bankowym.</w:t>
      </w:r>
    </w:p>
    <w:p w14:paraId="53075AE8" w14:textId="77777777" w:rsidR="00B77D46" w:rsidRPr="00F37D38" w:rsidRDefault="00B77D46" w:rsidP="001D1255">
      <w:pPr>
        <w:numPr>
          <w:ilvl w:val="0"/>
          <w:numId w:val="88"/>
        </w:numPr>
        <w:autoSpaceDE w:val="0"/>
        <w:autoSpaceDN w:val="0"/>
        <w:adjustRightInd w:val="0"/>
        <w:jc w:val="both"/>
        <w:rPr>
          <w:rFonts w:ascii="Calibri" w:hAnsi="Calibri"/>
        </w:rPr>
      </w:pPr>
      <w:r w:rsidRPr="00F37D38">
        <w:rPr>
          <w:rFonts w:ascii="Calibri" w:hAnsi="Calibri"/>
        </w:rPr>
        <w:t>W przypadku zmiany postanowień Regulaminu w czasie trwania UR Bank zobowiązany jest powiadomić Posiadacza rachunku o wprowadzonych zmianach do Regulaminu lub dostarczyć Regulamin uwzględniający wprowadzone zmiany w sposób określony w § 119.</w:t>
      </w:r>
    </w:p>
    <w:p w14:paraId="5C3769E5" w14:textId="77777777" w:rsidR="00B77D46" w:rsidRPr="00F37D38" w:rsidRDefault="00B77D46" w:rsidP="001D1255">
      <w:pPr>
        <w:pStyle w:val="t36"/>
        <w:widowControl/>
        <w:numPr>
          <w:ilvl w:val="0"/>
          <w:numId w:val="91"/>
        </w:numPr>
        <w:tabs>
          <w:tab w:val="left" w:pos="7230"/>
        </w:tabs>
        <w:spacing w:line="240" w:lineRule="auto"/>
        <w:ind w:left="425" w:hanging="357"/>
        <w:jc w:val="center"/>
        <w:rPr>
          <w:rFonts w:ascii="Calibri" w:hAnsi="Calibri"/>
        </w:rPr>
      </w:pPr>
    </w:p>
    <w:p w14:paraId="54E668D5" w14:textId="77777777" w:rsidR="00B77D46" w:rsidRPr="008C3E34" w:rsidRDefault="00B77D46" w:rsidP="001D1255">
      <w:pPr>
        <w:numPr>
          <w:ilvl w:val="0"/>
          <w:numId w:val="108"/>
        </w:numPr>
        <w:autoSpaceDE w:val="0"/>
        <w:autoSpaceDN w:val="0"/>
        <w:adjustRightInd w:val="0"/>
        <w:jc w:val="both"/>
        <w:rPr>
          <w:rFonts w:ascii="Calibri" w:hAnsi="Calibri"/>
        </w:rPr>
      </w:pPr>
      <w:r w:rsidRPr="00F37D38">
        <w:rPr>
          <w:rFonts w:ascii="Calibri" w:hAnsi="Calibri"/>
        </w:rPr>
        <w:t>Bank może powiadomić o zmianach Regulaminu i Taryfy opłat</w:t>
      </w:r>
      <w:r w:rsidRPr="008C3E34">
        <w:rPr>
          <w:rFonts w:ascii="Calibri" w:hAnsi="Calibri"/>
        </w:rPr>
        <w:t>, w następujący sposób:</w:t>
      </w:r>
    </w:p>
    <w:p w14:paraId="265089C6" w14:textId="77777777" w:rsidR="00B77D46" w:rsidRPr="008C3E34" w:rsidRDefault="00B77D46" w:rsidP="001D1255">
      <w:pPr>
        <w:numPr>
          <w:ilvl w:val="1"/>
          <w:numId w:val="96"/>
        </w:numPr>
        <w:autoSpaceDE w:val="0"/>
        <w:autoSpaceDN w:val="0"/>
        <w:adjustRightInd w:val="0"/>
        <w:jc w:val="both"/>
        <w:rPr>
          <w:rFonts w:ascii="Calibri" w:hAnsi="Calibri"/>
        </w:rPr>
      </w:pPr>
      <w:r w:rsidRPr="008C3E34">
        <w:rPr>
          <w:rFonts w:ascii="Calibri" w:hAnsi="Calibri"/>
        </w:rPr>
        <w:t>poprzez zamieszczenie zmian na wyciągu bankowym z rachunku bieżącego doręczanym Posiadaczowi rachunku  lub</w:t>
      </w:r>
    </w:p>
    <w:p w14:paraId="7AC234F6" w14:textId="77777777" w:rsidR="00B77D46" w:rsidRPr="008C3E34" w:rsidRDefault="00B77D46" w:rsidP="001D1255">
      <w:pPr>
        <w:numPr>
          <w:ilvl w:val="1"/>
          <w:numId w:val="96"/>
        </w:numPr>
        <w:autoSpaceDE w:val="0"/>
        <w:autoSpaceDN w:val="0"/>
        <w:adjustRightInd w:val="0"/>
        <w:jc w:val="both"/>
        <w:rPr>
          <w:rFonts w:ascii="Calibri" w:hAnsi="Calibri"/>
        </w:rPr>
      </w:pPr>
      <w:r w:rsidRPr="008C3E34">
        <w:rPr>
          <w:rFonts w:ascii="Calibri" w:hAnsi="Calibri"/>
        </w:rPr>
        <w:t>poprzez przesłanie wiadomości w formie elektronicznej na adres e-mail Posiadacza rachunku – w przypadku uprzedniej jego zgody na przesyłanie przez Bank korespondencji w formie elektronicznej oraz podania przez niego  adresu e-mail do komunikacji z Bankiem; lub</w:t>
      </w:r>
    </w:p>
    <w:p w14:paraId="0776BEE0" w14:textId="77777777" w:rsidR="00B77D46" w:rsidRPr="008C3E34" w:rsidRDefault="00B77D46" w:rsidP="001D1255">
      <w:pPr>
        <w:numPr>
          <w:ilvl w:val="1"/>
          <w:numId w:val="96"/>
        </w:numPr>
        <w:autoSpaceDE w:val="0"/>
        <w:autoSpaceDN w:val="0"/>
        <w:adjustRightInd w:val="0"/>
        <w:jc w:val="both"/>
        <w:rPr>
          <w:rFonts w:ascii="Calibri" w:hAnsi="Calibri"/>
        </w:rPr>
      </w:pPr>
      <w:r w:rsidRPr="008C3E34">
        <w:rPr>
          <w:rFonts w:ascii="Calibri" w:hAnsi="Calibri"/>
        </w:rPr>
        <w:t>poprzez dostarczenie wiadomości w formie elektronicznej, za pośrednictwem systemu bankowości internetowej – w przypadku aktywowania przez Posiadacza rachunku dostępu do tego systemu; lub</w:t>
      </w:r>
    </w:p>
    <w:p w14:paraId="71855470" w14:textId="77777777" w:rsidR="00B77D46" w:rsidRPr="008C3E34" w:rsidRDefault="00B77D46" w:rsidP="001D1255">
      <w:pPr>
        <w:numPr>
          <w:ilvl w:val="1"/>
          <w:numId w:val="96"/>
        </w:numPr>
        <w:autoSpaceDE w:val="0"/>
        <w:autoSpaceDN w:val="0"/>
        <w:adjustRightInd w:val="0"/>
        <w:jc w:val="both"/>
        <w:rPr>
          <w:rFonts w:ascii="Calibri" w:hAnsi="Calibri"/>
        </w:rPr>
      </w:pPr>
      <w:r w:rsidRPr="008C3E34">
        <w:rPr>
          <w:rFonts w:ascii="Calibri" w:hAnsi="Calibri"/>
        </w:rPr>
        <w:t>listownie na wskazany przez Posiadacza rachunku adres do korespondencji.</w:t>
      </w:r>
    </w:p>
    <w:p w14:paraId="23054E51" w14:textId="277A6B8A" w:rsidR="00B77D46" w:rsidRDefault="00B77D46" w:rsidP="001D1255">
      <w:pPr>
        <w:numPr>
          <w:ilvl w:val="0"/>
          <w:numId w:val="108"/>
        </w:numPr>
        <w:autoSpaceDE w:val="0"/>
        <w:autoSpaceDN w:val="0"/>
        <w:adjustRightInd w:val="0"/>
        <w:jc w:val="both"/>
        <w:rPr>
          <w:rFonts w:ascii="Calibri" w:hAnsi="Calibri"/>
        </w:rPr>
      </w:pPr>
      <w:r w:rsidRPr="008C3E34">
        <w:rPr>
          <w:rFonts w:ascii="Calibri" w:hAnsi="Calibri"/>
        </w:rPr>
        <w:t>Jeżeli w terminie 14 dni od otrzymania tekstu wprowadzonych zmian, Posiadacz rachunku nie dokona wypowiedzenia UR, uznaje się że zmiany zostały przyjęte i obowiązują Strony od dnia następującego bezpośrednio po upływie wymienionego na wstępie terminu.</w:t>
      </w:r>
    </w:p>
    <w:p w14:paraId="1E7C4601" w14:textId="6641F682" w:rsidR="006A7EFD" w:rsidRPr="008C3E34" w:rsidRDefault="006A7EFD" w:rsidP="001D1255">
      <w:pPr>
        <w:numPr>
          <w:ilvl w:val="0"/>
          <w:numId w:val="108"/>
        </w:numPr>
        <w:autoSpaceDE w:val="0"/>
        <w:autoSpaceDN w:val="0"/>
        <w:adjustRightInd w:val="0"/>
        <w:jc w:val="both"/>
        <w:rPr>
          <w:rFonts w:ascii="Calibri" w:hAnsi="Calibri"/>
        </w:rPr>
      </w:pPr>
      <w:r w:rsidRPr="006A7EFD">
        <w:rPr>
          <w:rFonts w:ascii="Calibri" w:hAnsi="Calibri"/>
        </w:rPr>
        <w:t>W przypadku niezaakceptowania przez Posiadacza rachunku nowego Regulaminu lub zmian Regulaminu, Posiadacz rachunku ma prawo do złożenia oświadczenia o wypowiedzeniu UR, która ulega rozwiązaniu z upływem 30 dni od daty złożenia wypowiedzenia</w:t>
      </w:r>
    </w:p>
    <w:p w14:paraId="1D9A3632" w14:textId="77777777" w:rsidR="00B77D46" w:rsidRPr="00841FC6" w:rsidRDefault="00B77D46" w:rsidP="001D1255">
      <w:pPr>
        <w:pStyle w:val="t36"/>
        <w:widowControl/>
        <w:numPr>
          <w:ilvl w:val="0"/>
          <w:numId w:val="91"/>
        </w:numPr>
        <w:tabs>
          <w:tab w:val="left" w:pos="7230"/>
        </w:tabs>
        <w:spacing w:line="240" w:lineRule="auto"/>
        <w:ind w:left="425" w:hanging="357"/>
        <w:jc w:val="center"/>
        <w:rPr>
          <w:rFonts w:ascii="Calibri" w:hAnsi="Calibri" w:cs="Arial"/>
        </w:rPr>
      </w:pPr>
    </w:p>
    <w:p w14:paraId="547CA3B0" w14:textId="77777777" w:rsidR="00B77D46" w:rsidRPr="00841FC6" w:rsidRDefault="00B77D46" w:rsidP="001D1255">
      <w:pPr>
        <w:numPr>
          <w:ilvl w:val="0"/>
          <w:numId w:val="95"/>
        </w:numPr>
        <w:autoSpaceDE w:val="0"/>
        <w:autoSpaceDN w:val="0"/>
        <w:adjustRightInd w:val="0"/>
        <w:jc w:val="both"/>
        <w:rPr>
          <w:rFonts w:ascii="Calibri" w:hAnsi="Calibri"/>
        </w:rPr>
      </w:pPr>
      <w:r w:rsidRPr="00841FC6">
        <w:rPr>
          <w:rFonts w:ascii="Calibri" w:hAnsi="Calibri"/>
        </w:rPr>
        <w:t>W sprawach nieuregulowanych Regulaminem mają zastosowanie następujące przepisy: ustawa Prawo bankowe, ustawa Prawo dewizowe, ustawa o usługach płatniczych , Kodeks cywilny oraz inne obowiązujące przepisy prawa.</w:t>
      </w:r>
    </w:p>
    <w:p w14:paraId="4CA06D41" w14:textId="77777777" w:rsidR="00B77D46" w:rsidRDefault="00B77D46" w:rsidP="00D073ED">
      <w:pPr>
        <w:rPr>
          <w:rFonts w:ascii="Calibri" w:hAnsi="Calibri" w:cs="Arial"/>
        </w:rPr>
      </w:pPr>
    </w:p>
    <w:p w14:paraId="418C3A0B" w14:textId="77777777" w:rsidR="00B77D46" w:rsidRDefault="00B77D46" w:rsidP="00D073ED">
      <w:pPr>
        <w:rPr>
          <w:rFonts w:ascii="Calibri" w:hAnsi="Calibri" w:cs="Arial"/>
        </w:rPr>
      </w:pPr>
    </w:p>
    <w:p w14:paraId="3B9B9342" w14:textId="10473B1A" w:rsidR="00B77D46" w:rsidRPr="00FE6FB3" w:rsidRDefault="00B77D46" w:rsidP="00D073ED">
      <w:pPr>
        <w:autoSpaceDE w:val="0"/>
        <w:autoSpaceDN w:val="0"/>
        <w:adjustRightInd w:val="0"/>
        <w:rPr>
          <w:rFonts w:ascii="Calibri" w:hAnsi="Calibri" w:cs="Calibri"/>
          <w:color w:val="008866"/>
          <w:sz w:val="18"/>
          <w:szCs w:val="18"/>
        </w:rPr>
      </w:pPr>
      <w:r w:rsidRPr="008C3E34">
        <w:rPr>
          <w:rFonts w:ascii="Calibri" w:hAnsi="Calibri" w:cs="Calibri"/>
          <w:color w:val="008866"/>
          <w:sz w:val="18"/>
          <w:szCs w:val="18"/>
        </w:rPr>
        <w:t xml:space="preserve">Regulamin obowiązuje od dnia </w:t>
      </w:r>
      <w:r w:rsidR="006A7EFD">
        <w:rPr>
          <w:rFonts w:ascii="Calibri" w:hAnsi="Calibri" w:cs="Calibri"/>
          <w:color w:val="008866"/>
          <w:sz w:val="18"/>
          <w:szCs w:val="18"/>
        </w:rPr>
        <w:t>19 kwietnia</w:t>
      </w:r>
      <w:r w:rsidRPr="008C3E34">
        <w:rPr>
          <w:rFonts w:ascii="Calibri" w:hAnsi="Calibri" w:cs="Calibri"/>
          <w:color w:val="008866"/>
          <w:sz w:val="18"/>
          <w:szCs w:val="18"/>
        </w:rPr>
        <w:t xml:space="preserve"> 2021 r.</w:t>
      </w:r>
    </w:p>
    <w:sectPr w:rsidR="00B77D46" w:rsidRPr="00FE6FB3" w:rsidSect="001D1255">
      <w:footerReference w:type="default" r:id="rId7"/>
      <w:footerReference w:type="first" r:id="rId8"/>
      <w:pgSz w:w="11906" w:h="16838" w:code="9"/>
      <w:pgMar w:top="1418" w:right="851" w:bottom="851" w:left="851" w:header="709" w:footer="709" w:gutter="0"/>
      <w:cols w:num="2"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DAFA" w14:textId="77777777" w:rsidR="002F0768" w:rsidRDefault="002F0768">
      <w:r>
        <w:separator/>
      </w:r>
    </w:p>
  </w:endnote>
  <w:endnote w:type="continuationSeparator" w:id="0">
    <w:p w14:paraId="74EFDA4B" w14:textId="77777777" w:rsidR="002F0768" w:rsidRDefault="002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735" w14:textId="77777777" w:rsidR="00F14E09" w:rsidRPr="00843792" w:rsidRDefault="00F14E09">
    <w:pPr>
      <w:pStyle w:val="Stopka"/>
      <w:jc w:val="right"/>
      <w:rPr>
        <w:rFonts w:ascii="Calibri" w:hAnsi="Calibri"/>
        <w:color w:val="008866"/>
      </w:rPr>
    </w:pPr>
  </w:p>
  <w:p w14:paraId="74BFEFBA" w14:textId="77777777" w:rsidR="00F14E09" w:rsidRPr="00843792" w:rsidRDefault="00000000">
    <w:pPr>
      <w:pStyle w:val="Stopka"/>
      <w:jc w:val="right"/>
      <w:rPr>
        <w:rFonts w:ascii="Calibri" w:hAnsi="Calibri"/>
        <w:color w:val="008866"/>
      </w:rPr>
    </w:pPr>
    <w:r>
      <w:rPr>
        <w:noProof/>
      </w:rPr>
      <w:pict w14:anchorId="4B38011C">
        <v:oval id="Oval 7" o:spid="_x0000_s1025" style="position:absolute;left:0;text-align:left;margin-left:485.8pt;margin-top:4.3pt;width:39.75pt;height:39.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" filled="f" strokecolor="#086" strokeweight="1pt">
          <v:stroke dashstyle="dash"/>
          <v:shadow color="#868686"/>
        </v:oval>
      </w:pict>
    </w:r>
  </w:p>
  <w:p w14:paraId="025CAA9C" w14:textId="77777777" w:rsidR="00F14E09" w:rsidRPr="00843792" w:rsidRDefault="00000000">
    <w:pPr>
      <w:pStyle w:val="Stopka"/>
      <w:jc w:val="right"/>
      <w:rPr>
        <w:rFonts w:ascii="Calibri" w:hAnsi="Calibri"/>
        <w:color w:val="008866"/>
        <w:sz w:val="28"/>
        <w:szCs w:val="28"/>
      </w:rPr>
    </w:pPr>
    <w:r>
      <w:rPr>
        <w:noProof/>
      </w:rPr>
      <w:pict w14:anchorId="3E8F5A8D">
        <v:shapetype id="_x0000_t32" coordsize="21600,21600" o:spt="32" o:oned="t" path="m,l21600,21600e" filled="f">
          <v:path arrowok="t" fillok="f" o:connecttype="none"/>
          <o:lock v:ext="edit" shapetype="t"/>
        </v:shapetype>
        <v:shape id="AutoShape 8" o:spid="_x0000_s1026" type="#_x0000_t32" style="position:absolute;left:0;text-align:left;margin-left:-120.3pt;margin-top:9.35pt;width:607.5pt;height:.0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" strokecolor="#086" strokeweight="1pt">
          <v:stroke dashstyle="dash"/>
          <v:shadow color="#868686"/>
        </v:shape>
      </w:pict>
    </w:r>
    <w:r w:rsidR="00F14E09" w:rsidRPr="00843792">
      <w:rPr>
        <w:rFonts w:ascii="Calibri" w:hAnsi="Calibri"/>
        <w:color w:val="008866"/>
        <w:sz w:val="28"/>
        <w:szCs w:val="28"/>
      </w:rPr>
      <w:fldChar w:fldCharType="begin"/>
    </w:r>
    <w:r w:rsidR="00F14E09" w:rsidRPr="00843792">
      <w:rPr>
        <w:rFonts w:ascii="Calibri" w:hAnsi="Calibri"/>
        <w:color w:val="008866"/>
        <w:sz w:val="28"/>
        <w:szCs w:val="28"/>
      </w:rPr>
      <w:instrText>PAGE   \* MERGEFORMAT</w:instrText>
    </w:r>
    <w:r w:rsidR="00F14E09" w:rsidRPr="00843792">
      <w:rPr>
        <w:rFonts w:ascii="Calibri" w:hAnsi="Calibri"/>
        <w:color w:val="008866"/>
        <w:sz w:val="28"/>
        <w:szCs w:val="28"/>
      </w:rPr>
      <w:fldChar w:fldCharType="separate"/>
    </w:r>
    <w:r w:rsidR="00F14E09">
      <w:rPr>
        <w:rFonts w:ascii="Calibri" w:hAnsi="Calibri"/>
        <w:noProof/>
        <w:color w:val="008866"/>
        <w:sz w:val="28"/>
        <w:szCs w:val="28"/>
      </w:rPr>
      <w:t>34</w:t>
    </w:r>
    <w:r w:rsidR="00F14E09" w:rsidRPr="00843792">
      <w:rPr>
        <w:rFonts w:ascii="Calibri" w:hAnsi="Calibri"/>
        <w:color w:val="008866"/>
        <w:sz w:val="28"/>
        <w:szCs w:val="28"/>
      </w:rPr>
      <w:fldChar w:fldCharType="end"/>
    </w:r>
  </w:p>
  <w:p w14:paraId="3809D5D9" w14:textId="77777777" w:rsidR="00F14E09" w:rsidRPr="00152019" w:rsidRDefault="00F14E09" w:rsidP="00917B03">
    <w:pPr>
      <w:pStyle w:val="Stopka"/>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2E26" w14:textId="77777777" w:rsidR="00F14E09" w:rsidRDefault="00F14E09">
    <w:pPr>
      <w:pStyle w:val="Stopka"/>
      <w:jc w:val="right"/>
    </w:pPr>
  </w:p>
  <w:p w14:paraId="5D3F51D4" w14:textId="77777777" w:rsidR="00F14E09" w:rsidRDefault="00000000">
    <w:pPr>
      <w:pStyle w:val="Stopka"/>
      <w:jc w:val="right"/>
    </w:pPr>
    <w:r>
      <w:rPr>
        <w:noProof/>
      </w:rPr>
      <w:pict w14:anchorId="1C91A2B9">
        <v:oval id="Oval 3" o:spid="_x0000_s1027" style="position:absolute;left:0;text-align:left;margin-left:487pt;margin-top:3.15pt;width:39.75pt;height:39.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" filled="f" strokecolor="#086" strokeweight="1pt">
          <v:stroke dashstyle="dash"/>
          <v:shadow color="#868686"/>
        </v:oval>
      </w:pict>
    </w:r>
  </w:p>
  <w:p w14:paraId="61330CAD" w14:textId="77777777" w:rsidR="00F14E09" w:rsidRPr="008625DC" w:rsidRDefault="00000000" w:rsidP="008625DC">
    <w:pPr>
      <w:pStyle w:val="Stopka"/>
      <w:jc w:val="right"/>
      <w:rPr>
        <w:rFonts w:ascii="Calibri" w:hAnsi="Calibri"/>
        <w:color w:val="008866"/>
        <w:sz w:val="28"/>
        <w:szCs w:val="28"/>
      </w:rPr>
    </w:pPr>
    <w:r>
      <w:rPr>
        <w:noProof/>
      </w:rPr>
      <w:pict w14:anchorId="1A1C6255">
        <v:shapetype id="_x0000_t32" coordsize="21600,21600" o:spt="32" o:oned="t" path="m,l21600,21600e" filled="f">
          <v:path arrowok="t" fillok="f" o:connecttype="none"/>
          <o:lock v:ext="edit" shapetype="t"/>
        </v:shapetype>
        <v:shape id="AutoShape 4" o:spid="_x0000_s1028" type="#_x0000_t32" style="position:absolute;left:0;text-align:left;margin-left:-119.8pt;margin-top:9.55pt;width:606.8pt;height:.05pt;flip:x;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" strokecolor="#086" strokeweight="1pt">
          <v:stroke dashstyle="dash"/>
          <v:shadow color="#868686"/>
        </v:shape>
      </w:pict>
    </w:r>
    <w:r w:rsidR="00F14E09" w:rsidRPr="00843792">
      <w:rPr>
        <w:rFonts w:ascii="Calibri" w:hAnsi="Calibri"/>
        <w:color w:val="008866"/>
        <w:sz w:val="28"/>
        <w:szCs w:val="28"/>
      </w:rPr>
      <w:fldChar w:fldCharType="begin"/>
    </w:r>
    <w:r w:rsidR="00F14E09" w:rsidRPr="00843792">
      <w:rPr>
        <w:rFonts w:ascii="Calibri" w:hAnsi="Calibri"/>
        <w:color w:val="008866"/>
        <w:sz w:val="28"/>
        <w:szCs w:val="28"/>
      </w:rPr>
      <w:instrText>PAGE   \* MERGEFORMAT</w:instrText>
    </w:r>
    <w:r w:rsidR="00F14E09" w:rsidRPr="00843792">
      <w:rPr>
        <w:rFonts w:ascii="Calibri" w:hAnsi="Calibri"/>
        <w:color w:val="008866"/>
        <w:sz w:val="28"/>
        <w:szCs w:val="28"/>
      </w:rPr>
      <w:fldChar w:fldCharType="separate"/>
    </w:r>
    <w:r w:rsidR="00F14E09">
      <w:rPr>
        <w:rFonts w:ascii="Calibri" w:hAnsi="Calibri"/>
        <w:noProof/>
        <w:color w:val="008866"/>
        <w:sz w:val="28"/>
        <w:szCs w:val="28"/>
      </w:rPr>
      <w:t>1</w:t>
    </w:r>
    <w:r w:rsidR="00F14E09" w:rsidRPr="00843792">
      <w:rPr>
        <w:rFonts w:ascii="Calibri" w:hAnsi="Calibri"/>
        <w:color w:val="008866"/>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F0DF" w14:textId="77777777" w:rsidR="002F0768" w:rsidRDefault="002F0768">
      <w:r>
        <w:separator/>
      </w:r>
    </w:p>
  </w:footnote>
  <w:footnote w:type="continuationSeparator" w:id="0">
    <w:p w14:paraId="3DCA7358" w14:textId="77777777" w:rsidR="002F0768" w:rsidRDefault="002F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4D"/>
    <w:multiLevelType w:val="multilevel"/>
    <w:tmpl w:val="F6D6F1D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2760AEC"/>
    <w:multiLevelType w:val="multilevel"/>
    <w:tmpl w:val="25A212C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31B51FB"/>
    <w:multiLevelType w:val="multilevel"/>
    <w:tmpl w:val="E5DEFE9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3295D54"/>
    <w:multiLevelType w:val="multilevel"/>
    <w:tmpl w:val="2A486D7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4B967F8"/>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52B60CE"/>
    <w:multiLevelType w:val="multilevel"/>
    <w:tmpl w:val="9358403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54D1CBB"/>
    <w:multiLevelType w:val="multilevel"/>
    <w:tmpl w:val="2CD8EA7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57169F1"/>
    <w:multiLevelType w:val="multilevel"/>
    <w:tmpl w:val="C254B7D2"/>
    <w:numStyleLink w:val="Styl3"/>
  </w:abstractNum>
  <w:abstractNum w:abstractNumId="8" w15:restartNumberingAfterBreak="0">
    <w:nsid w:val="063A0642"/>
    <w:multiLevelType w:val="multilevel"/>
    <w:tmpl w:val="5FF0F22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A242E3D"/>
    <w:multiLevelType w:val="multilevel"/>
    <w:tmpl w:val="BA480E8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AFF01BD"/>
    <w:multiLevelType w:val="multilevel"/>
    <w:tmpl w:val="C38E982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B043DE2"/>
    <w:multiLevelType w:val="multilevel"/>
    <w:tmpl w:val="CD64F3E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B2F47C5"/>
    <w:multiLevelType w:val="multilevel"/>
    <w:tmpl w:val="A02C388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C542676"/>
    <w:multiLevelType w:val="multilevel"/>
    <w:tmpl w:val="FB7A265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EFA5084"/>
    <w:multiLevelType w:val="multilevel"/>
    <w:tmpl w:val="BA480E8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13853E6"/>
    <w:multiLevelType w:val="multilevel"/>
    <w:tmpl w:val="05968A0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2557EB2"/>
    <w:multiLevelType w:val="multilevel"/>
    <w:tmpl w:val="BB8A0B9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2FE6136"/>
    <w:multiLevelType w:val="multilevel"/>
    <w:tmpl w:val="FB5451B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4703D0A"/>
    <w:multiLevelType w:val="multilevel"/>
    <w:tmpl w:val="3BD6F25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47A4E44"/>
    <w:multiLevelType w:val="multilevel"/>
    <w:tmpl w:val="4B8CCDA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6697685"/>
    <w:multiLevelType w:val="multilevel"/>
    <w:tmpl w:val="624A1E7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6805E2C"/>
    <w:multiLevelType w:val="multilevel"/>
    <w:tmpl w:val="B86ED2CE"/>
    <w:lvl w:ilvl="0">
      <w:start w:val="1"/>
      <w:numFmt w:val="decimal"/>
      <w:lvlText w:val="%1."/>
      <w:lvlJc w:val="left"/>
      <w:pPr>
        <w:ind w:left="360" w:hanging="360"/>
      </w:pPr>
      <w:rPr>
        <w:rFonts w:ascii="Calibri" w:hAnsi="Calibri"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74D0C03"/>
    <w:multiLevelType w:val="multilevel"/>
    <w:tmpl w:val="20106AB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181B0A50"/>
    <w:multiLevelType w:val="multilevel"/>
    <w:tmpl w:val="9D84747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185B13FA"/>
    <w:multiLevelType w:val="multilevel"/>
    <w:tmpl w:val="367827E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185C3B1C"/>
    <w:multiLevelType w:val="multilevel"/>
    <w:tmpl w:val="C29A02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ascii="Calibri" w:hAnsi="Calibri"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186176E8"/>
    <w:multiLevelType w:val="multilevel"/>
    <w:tmpl w:val="7B169F5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19672B85"/>
    <w:multiLevelType w:val="multilevel"/>
    <w:tmpl w:val="40BE18A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1CAD5E51"/>
    <w:multiLevelType w:val="multilevel"/>
    <w:tmpl w:val="BD4ECBF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1CC445C9"/>
    <w:multiLevelType w:val="multilevel"/>
    <w:tmpl w:val="74A8F2BE"/>
    <w:lvl w:ilvl="0">
      <w:start w:val="1"/>
      <w:numFmt w:val="decimal"/>
      <w:lvlText w:val="%1."/>
      <w:lvlJc w:val="left"/>
      <w:pPr>
        <w:ind w:left="360" w:hanging="360"/>
      </w:pPr>
      <w:rPr>
        <w:rFonts w:ascii="Calibri" w:hAnsi="Calibri" w:cs="Calibri"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1E512F6F"/>
    <w:multiLevelType w:val="multilevel"/>
    <w:tmpl w:val="F8CC703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1FEA012B"/>
    <w:multiLevelType w:val="multilevel"/>
    <w:tmpl w:val="B86ED2CE"/>
    <w:lvl w:ilvl="0">
      <w:start w:val="1"/>
      <w:numFmt w:val="decimal"/>
      <w:lvlText w:val="%1."/>
      <w:lvlJc w:val="left"/>
      <w:pPr>
        <w:ind w:left="360" w:hanging="360"/>
      </w:pPr>
      <w:rPr>
        <w:rFonts w:ascii="Calibri" w:hAnsi="Calibri"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206B59FD"/>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20A804F9"/>
    <w:multiLevelType w:val="multilevel"/>
    <w:tmpl w:val="9E1E5CB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21822613"/>
    <w:multiLevelType w:val="multilevel"/>
    <w:tmpl w:val="FD3C735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21950082"/>
    <w:multiLevelType w:val="multilevel"/>
    <w:tmpl w:val="2AE6377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22765425"/>
    <w:multiLevelType w:val="multilevel"/>
    <w:tmpl w:val="6538AD6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7355041"/>
    <w:multiLevelType w:val="multilevel"/>
    <w:tmpl w:val="3A0EB21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77B4440"/>
    <w:multiLevelType w:val="multilevel"/>
    <w:tmpl w:val="3D30B21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27C31380"/>
    <w:multiLevelType w:val="multilevel"/>
    <w:tmpl w:val="89809A2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281854CF"/>
    <w:multiLevelType w:val="multilevel"/>
    <w:tmpl w:val="F934D42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28AD314F"/>
    <w:multiLevelType w:val="multilevel"/>
    <w:tmpl w:val="4A32EC1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292D66BB"/>
    <w:multiLevelType w:val="hybridMultilevel"/>
    <w:tmpl w:val="B4AA915A"/>
    <w:lvl w:ilvl="0" w:tplc="5C5CC5AE">
      <w:start w:val="1"/>
      <w:numFmt w:val="decimal"/>
      <w:suff w:val="space"/>
      <w:lvlText w:val="Oddział %1."/>
      <w:lvlJc w:val="left"/>
      <w:pPr>
        <w:ind w:left="5464" w:hanging="360"/>
      </w:pPr>
      <w:rPr>
        <w:rFonts w:ascii="Calibri" w:hAnsi="Calibri" w:cs="Times New Roman" w:hint="default"/>
        <w:b/>
        <w:i w:val="0"/>
        <w:color w:val="008364"/>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96F33C5"/>
    <w:multiLevelType w:val="multilevel"/>
    <w:tmpl w:val="9E1E5CB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2B157FA5"/>
    <w:multiLevelType w:val="multilevel"/>
    <w:tmpl w:val="383E105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2F871B40"/>
    <w:multiLevelType w:val="hybridMultilevel"/>
    <w:tmpl w:val="B4AA915A"/>
    <w:lvl w:ilvl="0" w:tplc="5C5CC5AE">
      <w:start w:val="1"/>
      <w:numFmt w:val="decimal"/>
      <w:suff w:val="space"/>
      <w:lvlText w:val="Oddział %1."/>
      <w:lvlJc w:val="left"/>
      <w:pPr>
        <w:ind w:left="5180" w:hanging="360"/>
      </w:pPr>
      <w:rPr>
        <w:rFonts w:ascii="Calibri" w:hAnsi="Calibri" w:cs="Times New Roman" w:hint="default"/>
        <w:b/>
        <w:i w:val="0"/>
        <w:color w:val="008364"/>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0EB617D"/>
    <w:multiLevelType w:val="multilevel"/>
    <w:tmpl w:val="8D380162"/>
    <w:lvl w:ilvl="0">
      <w:start w:val="4"/>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311C39F5"/>
    <w:multiLevelType w:val="multilevel"/>
    <w:tmpl w:val="8E48EE1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31332903"/>
    <w:multiLevelType w:val="multilevel"/>
    <w:tmpl w:val="085896A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33F62FD5"/>
    <w:multiLevelType w:val="multilevel"/>
    <w:tmpl w:val="C6BCC42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34141A9A"/>
    <w:multiLevelType w:val="multilevel"/>
    <w:tmpl w:val="C254B7D2"/>
    <w:numStyleLink w:val="Styl3"/>
  </w:abstractNum>
  <w:abstractNum w:abstractNumId="51" w15:restartNumberingAfterBreak="0">
    <w:nsid w:val="358571C3"/>
    <w:multiLevelType w:val="multilevel"/>
    <w:tmpl w:val="9758754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38A37699"/>
    <w:multiLevelType w:val="hybridMultilevel"/>
    <w:tmpl w:val="5B10F08C"/>
    <w:lvl w:ilvl="0" w:tplc="53BCA28C">
      <w:start w:val="1"/>
      <w:numFmt w:val="decimal"/>
      <w:suff w:val="space"/>
      <w:lvlText w:val="§ %1."/>
      <w:lvlJc w:val="left"/>
      <w:pPr>
        <w:ind w:left="5464" w:hanging="360"/>
      </w:pPr>
      <w:rPr>
        <w:rFonts w:ascii="Calibri" w:hAnsi="Calibri" w:cs="Times New Roman" w:hint="default"/>
        <w:b/>
        <w:i w:val="0"/>
        <w:color w:val="008364"/>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97E4E44"/>
    <w:multiLevelType w:val="multilevel"/>
    <w:tmpl w:val="567AF2C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3A4C45FC"/>
    <w:multiLevelType w:val="multilevel"/>
    <w:tmpl w:val="C29A02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ascii="Calibri" w:hAnsi="Calibri"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3A5C1947"/>
    <w:multiLevelType w:val="multilevel"/>
    <w:tmpl w:val="F17CC31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3A645B43"/>
    <w:multiLevelType w:val="hybridMultilevel"/>
    <w:tmpl w:val="B4AA915A"/>
    <w:lvl w:ilvl="0" w:tplc="5C5CC5AE">
      <w:start w:val="1"/>
      <w:numFmt w:val="decimal"/>
      <w:suff w:val="space"/>
      <w:lvlText w:val="Oddział %1."/>
      <w:lvlJc w:val="left"/>
      <w:pPr>
        <w:ind w:left="5464" w:hanging="360"/>
      </w:pPr>
      <w:rPr>
        <w:rFonts w:ascii="Calibri" w:hAnsi="Calibri" w:cs="Times New Roman" w:hint="default"/>
        <w:b/>
        <w:i w:val="0"/>
        <w:color w:val="008364"/>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AC26A53"/>
    <w:multiLevelType w:val="multilevel"/>
    <w:tmpl w:val="7ED88D2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3B3A61A8"/>
    <w:multiLevelType w:val="multilevel"/>
    <w:tmpl w:val="C254B7D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3CA30758"/>
    <w:multiLevelType w:val="multilevel"/>
    <w:tmpl w:val="933E3FB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3CE560C2"/>
    <w:multiLevelType w:val="multilevel"/>
    <w:tmpl w:val="B4BE7A4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3DC74083"/>
    <w:multiLevelType w:val="multilevel"/>
    <w:tmpl w:val="F2402C7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40F41645"/>
    <w:multiLevelType w:val="multilevel"/>
    <w:tmpl w:val="BA480E8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4457799E"/>
    <w:multiLevelType w:val="multilevel"/>
    <w:tmpl w:val="845057B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452028A9"/>
    <w:multiLevelType w:val="multilevel"/>
    <w:tmpl w:val="B86ED2CE"/>
    <w:lvl w:ilvl="0">
      <w:start w:val="1"/>
      <w:numFmt w:val="decimal"/>
      <w:lvlText w:val="%1."/>
      <w:lvlJc w:val="left"/>
      <w:pPr>
        <w:ind w:left="360" w:hanging="360"/>
      </w:pPr>
      <w:rPr>
        <w:rFonts w:ascii="Calibri" w:hAnsi="Calibri"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45EA6D88"/>
    <w:multiLevelType w:val="multilevel"/>
    <w:tmpl w:val="F442535C"/>
    <w:styleLink w:val="Styl1"/>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1.%2."/>
      <w:lvlJc w:val="left"/>
      <w:pPr>
        <w:ind w:left="792" w:hanging="432"/>
      </w:pPr>
      <w:rPr>
        <w:rFonts w:cs="Times New Roman"/>
        <w:b/>
        <w:color w:val="008866"/>
        <w:sz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46D064EA"/>
    <w:multiLevelType w:val="multilevel"/>
    <w:tmpl w:val="05968A0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4C755EB4"/>
    <w:multiLevelType w:val="multilevel"/>
    <w:tmpl w:val="90D0175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CF33D59"/>
    <w:multiLevelType w:val="multilevel"/>
    <w:tmpl w:val="8D380162"/>
    <w:lvl w:ilvl="0">
      <w:start w:val="4"/>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4D7369B2"/>
    <w:multiLevelType w:val="multilevel"/>
    <w:tmpl w:val="D2AE0618"/>
    <w:styleLink w:val="Styl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none"/>
      <w:lvlText w:val="a)"/>
      <w:lvlJc w:val="left"/>
      <w:pPr>
        <w:ind w:left="1224" w:hanging="504"/>
      </w:pPr>
      <w:rPr>
        <w:rFonts w:ascii="Calibri" w:hAnsi="Calibri" w:cs="Times New Roman" w:hint="default"/>
        <w:b/>
        <w:color w:val="008866"/>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4D7B2CF3"/>
    <w:multiLevelType w:val="multilevel"/>
    <w:tmpl w:val="EFEE289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4FB460FF"/>
    <w:multiLevelType w:val="multilevel"/>
    <w:tmpl w:val="FF1ECA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508967B0"/>
    <w:multiLevelType w:val="multilevel"/>
    <w:tmpl w:val="CAC2239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51612BCB"/>
    <w:multiLevelType w:val="multilevel"/>
    <w:tmpl w:val="F0686A5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15:restartNumberingAfterBreak="0">
    <w:nsid w:val="51A575CF"/>
    <w:multiLevelType w:val="multilevel"/>
    <w:tmpl w:val="BF04A7A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52611599"/>
    <w:multiLevelType w:val="multilevel"/>
    <w:tmpl w:val="CE10FAF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52B22E3F"/>
    <w:multiLevelType w:val="multilevel"/>
    <w:tmpl w:val="C254B7D2"/>
    <w:numStyleLink w:val="Styl3"/>
  </w:abstractNum>
  <w:abstractNum w:abstractNumId="77" w15:restartNumberingAfterBreak="0">
    <w:nsid w:val="532B618E"/>
    <w:multiLevelType w:val="multilevel"/>
    <w:tmpl w:val="B86ED2CE"/>
    <w:lvl w:ilvl="0">
      <w:start w:val="1"/>
      <w:numFmt w:val="decimal"/>
      <w:lvlText w:val="%1."/>
      <w:lvlJc w:val="left"/>
      <w:pPr>
        <w:ind w:left="360" w:hanging="360"/>
      </w:pPr>
      <w:rPr>
        <w:rFonts w:ascii="Calibri" w:hAnsi="Calibri"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53327498"/>
    <w:multiLevelType w:val="multilevel"/>
    <w:tmpl w:val="B86ED2CE"/>
    <w:lvl w:ilvl="0">
      <w:start w:val="1"/>
      <w:numFmt w:val="decimal"/>
      <w:lvlText w:val="%1."/>
      <w:lvlJc w:val="left"/>
      <w:pPr>
        <w:ind w:left="360" w:hanging="360"/>
      </w:pPr>
      <w:rPr>
        <w:rFonts w:ascii="Calibri" w:hAnsi="Calibri"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53454FCA"/>
    <w:multiLevelType w:val="multilevel"/>
    <w:tmpl w:val="70A62B9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15:restartNumberingAfterBreak="0">
    <w:nsid w:val="53EF309C"/>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540A45E1"/>
    <w:multiLevelType w:val="multilevel"/>
    <w:tmpl w:val="63BA32D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543F3F04"/>
    <w:multiLevelType w:val="multilevel"/>
    <w:tmpl w:val="12C68CB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54C72FBF"/>
    <w:multiLevelType w:val="multilevel"/>
    <w:tmpl w:val="CE10FAF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55723AC5"/>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5689210A"/>
    <w:multiLevelType w:val="multilevel"/>
    <w:tmpl w:val="80141FA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590C7A2C"/>
    <w:multiLevelType w:val="multilevel"/>
    <w:tmpl w:val="DA6CF4B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5A0C402A"/>
    <w:multiLevelType w:val="multilevel"/>
    <w:tmpl w:val="BD4ECBF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8" w15:restartNumberingAfterBreak="0">
    <w:nsid w:val="5C4D4069"/>
    <w:multiLevelType w:val="multilevel"/>
    <w:tmpl w:val="2AE6377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5EF94575"/>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5F464AE9"/>
    <w:multiLevelType w:val="multilevel"/>
    <w:tmpl w:val="CBD0944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614141FA"/>
    <w:multiLevelType w:val="multilevel"/>
    <w:tmpl w:val="A7B079B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6291252F"/>
    <w:multiLevelType w:val="multilevel"/>
    <w:tmpl w:val="059204A0"/>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62C9154C"/>
    <w:multiLevelType w:val="multilevel"/>
    <w:tmpl w:val="D93A1F4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ascii="Calibri" w:hAnsi="Calibri" w:cs="Calibri"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4" w15:restartNumberingAfterBreak="0">
    <w:nsid w:val="653C7BBC"/>
    <w:multiLevelType w:val="multilevel"/>
    <w:tmpl w:val="C29A02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ascii="Calibri" w:hAnsi="Calibri"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5" w15:restartNumberingAfterBreak="0">
    <w:nsid w:val="66A17742"/>
    <w:multiLevelType w:val="hybridMultilevel"/>
    <w:tmpl w:val="1848E7F6"/>
    <w:lvl w:ilvl="0" w:tplc="7FAE9E76">
      <w:start w:val="1"/>
      <w:numFmt w:val="decimal"/>
      <w:pStyle w:val="Rozdzia"/>
      <w:suff w:val="space"/>
      <w:lvlText w:val="ROZDZIAŁ %1."/>
      <w:lvlJc w:val="left"/>
      <w:pPr>
        <w:ind w:left="5606" w:hanging="360"/>
      </w:pPr>
      <w:rPr>
        <w:rFonts w:cs="Times New Roman" w:hint="default"/>
        <w:b/>
        <w:color w:val="008866"/>
        <w:sz w:val="20"/>
      </w:rPr>
    </w:lvl>
    <w:lvl w:ilvl="1" w:tplc="04150019" w:tentative="1">
      <w:start w:val="1"/>
      <w:numFmt w:val="lowerLetter"/>
      <w:lvlText w:val="%2."/>
      <w:lvlJc w:val="left"/>
      <w:pPr>
        <w:ind w:left="4920" w:hanging="360"/>
      </w:pPr>
      <w:rPr>
        <w:rFonts w:cs="Times New Roman"/>
      </w:rPr>
    </w:lvl>
    <w:lvl w:ilvl="2" w:tplc="0415001B" w:tentative="1">
      <w:start w:val="1"/>
      <w:numFmt w:val="lowerRoman"/>
      <w:lvlText w:val="%3."/>
      <w:lvlJc w:val="right"/>
      <w:pPr>
        <w:ind w:left="5640" w:hanging="180"/>
      </w:pPr>
      <w:rPr>
        <w:rFonts w:cs="Times New Roman"/>
      </w:rPr>
    </w:lvl>
    <w:lvl w:ilvl="3" w:tplc="0415000F" w:tentative="1">
      <w:start w:val="1"/>
      <w:numFmt w:val="decimal"/>
      <w:lvlText w:val="%4."/>
      <w:lvlJc w:val="left"/>
      <w:pPr>
        <w:ind w:left="6360" w:hanging="360"/>
      </w:pPr>
      <w:rPr>
        <w:rFonts w:cs="Times New Roman"/>
      </w:rPr>
    </w:lvl>
    <w:lvl w:ilvl="4" w:tplc="04150019" w:tentative="1">
      <w:start w:val="1"/>
      <w:numFmt w:val="lowerLetter"/>
      <w:lvlText w:val="%5."/>
      <w:lvlJc w:val="left"/>
      <w:pPr>
        <w:ind w:left="7080" w:hanging="360"/>
      </w:pPr>
      <w:rPr>
        <w:rFonts w:cs="Times New Roman"/>
      </w:rPr>
    </w:lvl>
    <w:lvl w:ilvl="5" w:tplc="0415001B" w:tentative="1">
      <w:start w:val="1"/>
      <w:numFmt w:val="lowerRoman"/>
      <w:lvlText w:val="%6."/>
      <w:lvlJc w:val="right"/>
      <w:pPr>
        <w:ind w:left="7800" w:hanging="180"/>
      </w:pPr>
      <w:rPr>
        <w:rFonts w:cs="Times New Roman"/>
      </w:rPr>
    </w:lvl>
    <w:lvl w:ilvl="6" w:tplc="0415000F" w:tentative="1">
      <w:start w:val="1"/>
      <w:numFmt w:val="decimal"/>
      <w:lvlText w:val="%7."/>
      <w:lvlJc w:val="left"/>
      <w:pPr>
        <w:ind w:left="8520" w:hanging="360"/>
      </w:pPr>
      <w:rPr>
        <w:rFonts w:cs="Times New Roman"/>
      </w:rPr>
    </w:lvl>
    <w:lvl w:ilvl="7" w:tplc="04150019" w:tentative="1">
      <w:start w:val="1"/>
      <w:numFmt w:val="lowerLetter"/>
      <w:lvlText w:val="%8."/>
      <w:lvlJc w:val="left"/>
      <w:pPr>
        <w:ind w:left="9240" w:hanging="360"/>
      </w:pPr>
      <w:rPr>
        <w:rFonts w:cs="Times New Roman"/>
      </w:rPr>
    </w:lvl>
    <w:lvl w:ilvl="8" w:tplc="0415001B" w:tentative="1">
      <w:start w:val="1"/>
      <w:numFmt w:val="lowerRoman"/>
      <w:lvlText w:val="%9."/>
      <w:lvlJc w:val="right"/>
      <w:pPr>
        <w:ind w:left="9960" w:hanging="180"/>
      </w:pPr>
      <w:rPr>
        <w:rFonts w:cs="Times New Roman"/>
      </w:rPr>
    </w:lvl>
  </w:abstractNum>
  <w:abstractNum w:abstractNumId="96" w15:restartNumberingAfterBreak="0">
    <w:nsid w:val="66CC65B8"/>
    <w:multiLevelType w:val="multilevel"/>
    <w:tmpl w:val="C254B7D2"/>
    <w:styleLink w:val="Styl3"/>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7" w15:restartNumberingAfterBreak="0">
    <w:nsid w:val="67462318"/>
    <w:multiLevelType w:val="multilevel"/>
    <w:tmpl w:val="F0686A5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8" w15:restartNumberingAfterBreak="0">
    <w:nsid w:val="69B76A6F"/>
    <w:multiLevelType w:val="multilevel"/>
    <w:tmpl w:val="74A8F2BE"/>
    <w:lvl w:ilvl="0">
      <w:start w:val="1"/>
      <w:numFmt w:val="decimal"/>
      <w:lvlText w:val="%1."/>
      <w:lvlJc w:val="left"/>
      <w:pPr>
        <w:ind w:left="360" w:hanging="360"/>
      </w:pPr>
      <w:rPr>
        <w:rFonts w:ascii="Calibri" w:hAnsi="Calibri" w:cs="Calibri"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9" w15:restartNumberingAfterBreak="0">
    <w:nsid w:val="69F655C3"/>
    <w:multiLevelType w:val="multilevel"/>
    <w:tmpl w:val="05968A0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69F65B54"/>
    <w:multiLevelType w:val="multilevel"/>
    <w:tmpl w:val="C29A02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ascii="Calibri" w:hAnsi="Calibri"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15:restartNumberingAfterBreak="0">
    <w:nsid w:val="6A7029AD"/>
    <w:multiLevelType w:val="multilevel"/>
    <w:tmpl w:val="F17CC31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2" w15:restartNumberingAfterBreak="0">
    <w:nsid w:val="6ADD75D2"/>
    <w:multiLevelType w:val="multilevel"/>
    <w:tmpl w:val="6BC4D2E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3" w15:restartNumberingAfterBreak="0">
    <w:nsid w:val="6BD94305"/>
    <w:multiLevelType w:val="multilevel"/>
    <w:tmpl w:val="5E80E2F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4" w15:restartNumberingAfterBreak="0">
    <w:nsid w:val="6C6A725B"/>
    <w:multiLevelType w:val="multilevel"/>
    <w:tmpl w:val="12C218D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5" w15:restartNumberingAfterBreak="0">
    <w:nsid w:val="71300FA5"/>
    <w:multiLevelType w:val="multilevel"/>
    <w:tmpl w:val="9C56F98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6" w15:restartNumberingAfterBreak="0">
    <w:nsid w:val="72D05FBE"/>
    <w:multiLevelType w:val="multilevel"/>
    <w:tmpl w:val="2AE6377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736C4FFA"/>
    <w:multiLevelType w:val="multilevel"/>
    <w:tmpl w:val="B67C2C3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8" w15:restartNumberingAfterBreak="0">
    <w:nsid w:val="74A6459F"/>
    <w:multiLevelType w:val="multilevel"/>
    <w:tmpl w:val="BF04A7A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15:restartNumberingAfterBreak="0">
    <w:nsid w:val="752B3CA3"/>
    <w:multiLevelType w:val="multilevel"/>
    <w:tmpl w:val="C254B7D2"/>
    <w:numStyleLink w:val="Styl3"/>
  </w:abstractNum>
  <w:abstractNum w:abstractNumId="110" w15:restartNumberingAfterBreak="0">
    <w:nsid w:val="75882AFC"/>
    <w:multiLevelType w:val="multilevel"/>
    <w:tmpl w:val="6BC60F0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1" w15:restartNumberingAfterBreak="0">
    <w:nsid w:val="75DE098D"/>
    <w:multiLevelType w:val="multilevel"/>
    <w:tmpl w:val="D25A498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2" w15:restartNumberingAfterBreak="0">
    <w:nsid w:val="76AB5299"/>
    <w:multiLevelType w:val="multilevel"/>
    <w:tmpl w:val="5B3EE75A"/>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76D76176"/>
    <w:multiLevelType w:val="multilevel"/>
    <w:tmpl w:val="97F2BA7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4" w15:restartNumberingAfterBreak="0">
    <w:nsid w:val="7735087C"/>
    <w:multiLevelType w:val="multilevel"/>
    <w:tmpl w:val="9C56F98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5" w15:restartNumberingAfterBreak="0">
    <w:nsid w:val="77D32A44"/>
    <w:multiLevelType w:val="multilevel"/>
    <w:tmpl w:val="F272BCFC"/>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6" w15:restartNumberingAfterBreak="0">
    <w:nsid w:val="7AE86526"/>
    <w:multiLevelType w:val="multilevel"/>
    <w:tmpl w:val="CE10FAF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7" w15:restartNumberingAfterBreak="0">
    <w:nsid w:val="7BC63748"/>
    <w:multiLevelType w:val="multilevel"/>
    <w:tmpl w:val="FC9C9EAE"/>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8" w15:restartNumberingAfterBreak="0">
    <w:nsid w:val="7C633D76"/>
    <w:multiLevelType w:val="multilevel"/>
    <w:tmpl w:val="246223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9" w15:restartNumberingAfterBreak="0">
    <w:nsid w:val="7D1151CD"/>
    <w:multiLevelType w:val="multilevel"/>
    <w:tmpl w:val="C29A02E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ascii="Calibri" w:hAnsi="Calibri"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0" w15:restartNumberingAfterBreak="0">
    <w:nsid w:val="7D4E6DA3"/>
    <w:multiLevelType w:val="multilevel"/>
    <w:tmpl w:val="4ABEBAF6"/>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7E6B2F06"/>
    <w:multiLevelType w:val="multilevel"/>
    <w:tmpl w:val="E68C0F52"/>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2" w15:restartNumberingAfterBreak="0">
    <w:nsid w:val="7EBD7C17"/>
    <w:multiLevelType w:val="multilevel"/>
    <w:tmpl w:val="BF04A7A4"/>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3" w15:restartNumberingAfterBreak="0">
    <w:nsid w:val="7F1B12E2"/>
    <w:multiLevelType w:val="multilevel"/>
    <w:tmpl w:val="9D045158"/>
    <w:lvl w:ilvl="0">
      <w:start w:val="1"/>
      <w:numFmt w:val="decimal"/>
      <w:lvlText w:val="%1."/>
      <w:lvlJc w:val="left"/>
      <w:pPr>
        <w:ind w:left="360" w:hanging="360"/>
      </w:pPr>
      <w:rPr>
        <w:rFonts w:cs="Times New Roman" w:hint="default"/>
        <w:b/>
        <w:i w:val="0"/>
        <w:strike w:val="0"/>
        <w:dstrike w:val="0"/>
        <w:color w:val="008866"/>
        <w:sz w:val="24"/>
        <w:szCs w:val="24"/>
      </w:rPr>
    </w:lvl>
    <w:lvl w:ilvl="1">
      <w:start w:val="1"/>
      <w:numFmt w:val="decimal"/>
      <w:lvlText w:val="%2)"/>
      <w:lvlJc w:val="left"/>
      <w:pPr>
        <w:ind w:left="792" w:hanging="432"/>
      </w:pPr>
      <w:rPr>
        <w:rFonts w:cs="Times New Roman" w:hint="default"/>
        <w:b/>
        <w:color w:val="008866"/>
        <w:sz w:val="20"/>
      </w:rPr>
    </w:lvl>
    <w:lvl w:ilvl="2">
      <w:start w:val="1"/>
      <w:numFmt w:val="lowerLetter"/>
      <w:lvlText w:val="%3)"/>
      <w:lvlJc w:val="left"/>
      <w:pPr>
        <w:ind w:left="1224" w:hanging="504"/>
      </w:pPr>
      <w:rPr>
        <w:rFonts w:cs="Times New Roman" w:hint="default"/>
        <w:b/>
        <w:color w:val="008866"/>
      </w:rPr>
    </w:lvl>
    <w:lvl w:ilvl="3">
      <w:start w:val="1"/>
      <w:numFmt w:val="bullet"/>
      <w:lvlText w:val="-"/>
      <w:lvlJc w:val="left"/>
      <w:pPr>
        <w:ind w:left="1728" w:hanging="648"/>
      </w:pPr>
      <w:rPr>
        <w:rFonts w:ascii="Calibri" w:hAnsi="Calibri" w:hint="default"/>
        <w:b/>
        <w:i w:val="0"/>
        <w:color w:val="008866"/>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2128741381">
    <w:abstractNumId w:val="109"/>
  </w:num>
  <w:num w:numId="2" w16cid:durableId="619261441">
    <w:abstractNumId w:val="7"/>
  </w:num>
  <w:num w:numId="3" w16cid:durableId="1671056588">
    <w:abstractNumId w:val="65"/>
  </w:num>
  <w:num w:numId="4" w16cid:durableId="1631205547">
    <w:abstractNumId w:val="58"/>
  </w:num>
  <w:num w:numId="5" w16cid:durableId="407456814">
    <w:abstractNumId w:val="69"/>
  </w:num>
  <w:num w:numId="6" w16cid:durableId="178858644">
    <w:abstractNumId w:val="96"/>
  </w:num>
  <w:num w:numId="7" w16cid:durableId="631398055">
    <w:abstractNumId w:val="50"/>
  </w:num>
  <w:num w:numId="8" w16cid:durableId="1739741960">
    <w:abstractNumId w:val="76"/>
  </w:num>
  <w:num w:numId="9" w16cid:durableId="2031103403">
    <w:abstractNumId w:val="19"/>
  </w:num>
  <w:num w:numId="10" w16cid:durableId="931547164">
    <w:abstractNumId w:val="59"/>
  </w:num>
  <w:num w:numId="11" w16cid:durableId="1894147452">
    <w:abstractNumId w:val="100"/>
  </w:num>
  <w:num w:numId="12" w16cid:durableId="234124527">
    <w:abstractNumId w:val="73"/>
  </w:num>
  <w:num w:numId="13" w16cid:durableId="819076545">
    <w:abstractNumId w:val="103"/>
  </w:num>
  <w:num w:numId="14" w16cid:durableId="1858077262">
    <w:abstractNumId w:val="84"/>
  </w:num>
  <w:num w:numId="15" w16cid:durableId="768702104">
    <w:abstractNumId w:val="39"/>
  </w:num>
  <w:num w:numId="16" w16cid:durableId="522550092">
    <w:abstractNumId w:val="101"/>
  </w:num>
  <w:num w:numId="17" w16cid:durableId="58409670">
    <w:abstractNumId w:val="55"/>
  </w:num>
  <w:num w:numId="18" w16cid:durableId="841508764">
    <w:abstractNumId w:val="44"/>
  </w:num>
  <w:num w:numId="19" w16cid:durableId="183979284">
    <w:abstractNumId w:val="48"/>
  </w:num>
  <w:num w:numId="20" w16cid:durableId="1875734053">
    <w:abstractNumId w:val="41"/>
  </w:num>
  <w:num w:numId="21" w16cid:durableId="892231467">
    <w:abstractNumId w:val="71"/>
  </w:num>
  <w:num w:numId="22" w16cid:durableId="1398702035">
    <w:abstractNumId w:val="2"/>
  </w:num>
  <w:num w:numId="23" w16cid:durableId="1997226711">
    <w:abstractNumId w:val="117"/>
  </w:num>
  <w:num w:numId="24" w16cid:durableId="307633626">
    <w:abstractNumId w:val="120"/>
  </w:num>
  <w:num w:numId="25" w16cid:durableId="2107532468">
    <w:abstractNumId w:val="113"/>
  </w:num>
  <w:num w:numId="26" w16cid:durableId="1550266058">
    <w:abstractNumId w:val="5"/>
  </w:num>
  <w:num w:numId="27" w16cid:durableId="1496410769">
    <w:abstractNumId w:val="106"/>
  </w:num>
  <w:num w:numId="28" w16cid:durableId="1967737570">
    <w:abstractNumId w:val="123"/>
  </w:num>
  <w:num w:numId="29" w16cid:durableId="1574008167">
    <w:abstractNumId w:val="46"/>
  </w:num>
  <w:num w:numId="30" w16cid:durableId="676149914">
    <w:abstractNumId w:val="68"/>
  </w:num>
  <w:num w:numId="31" w16cid:durableId="225341298">
    <w:abstractNumId w:val="63"/>
  </w:num>
  <w:num w:numId="32" w16cid:durableId="658071558">
    <w:abstractNumId w:val="49"/>
  </w:num>
  <w:num w:numId="33" w16cid:durableId="1306087760">
    <w:abstractNumId w:val="23"/>
  </w:num>
  <w:num w:numId="34" w16cid:durableId="230386902">
    <w:abstractNumId w:val="107"/>
  </w:num>
  <w:num w:numId="35" w16cid:durableId="478153817">
    <w:abstractNumId w:val="105"/>
  </w:num>
  <w:num w:numId="36" w16cid:durableId="1933125809">
    <w:abstractNumId w:val="121"/>
  </w:num>
  <w:num w:numId="37" w16cid:durableId="909576290">
    <w:abstractNumId w:val="87"/>
  </w:num>
  <w:num w:numId="38" w16cid:durableId="201787809">
    <w:abstractNumId w:val="110"/>
  </w:num>
  <w:num w:numId="39" w16cid:durableId="1683359606">
    <w:abstractNumId w:val="91"/>
  </w:num>
  <w:num w:numId="40" w16cid:durableId="1104377921">
    <w:abstractNumId w:val="82"/>
  </w:num>
  <w:num w:numId="41" w16cid:durableId="1003826294">
    <w:abstractNumId w:val="34"/>
  </w:num>
  <w:num w:numId="42" w16cid:durableId="1734963787">
    <w:abstractNumId w:val="17"/>
  </w:num>
  <w:num w:numId="43" w16cid:durableId="2127461470">
    <w:abstractNumId w:val="36"/>
  </w:num>
  <w:num w:numId="44" w16cid:durableId="973560127">
    <w:abstractNumId w:val="3"/>
  </w:num>
  <w:num w:numId="45" w16cid:durableId="2069956756">
    <w:abstractNumId w:val="22"/>
  </w:num>
  <w:num w:numId="46" w16cid:durableId="2081629854">
    <w:abstractNumId w:val="26"/>
  </w:num>
  <w:num w:numId="47" w16cid:durableId="1155486423">
    <w:abstractNumId w:val="85"/>
  </w:num>
  <w:num w:numId="48" w16cid:durableId="1999068162">
    <w:abstractNumId w:val="86"/>
  </w:num>
  <w:num w:numId="49" w16cid:durableId="1433210675">
    <w:abstractNumId w:val="13"/>
  </w:num>
  <w:num w:numId="50" w16cid:durableId="225457338">
    <w:abstractNumId w:val="79"/>
  </w:num>
  <w:num w:numId="51" w16cid:durableId="1184053181">
    <w:abstractNumId w:val="51"/>
  </w:num>
  <w:num w:numId="52" w16cid:durableId="551233766">
    <w:abstractNumId w:val="24"/>
  </w:num>
  <w:num w:numId="53" w16cid:durableId="693337583">
    <w:abstractNumId w:val="11"/>
  </w:num>
  <w:num w:numId="54" w16cid:durableId="968898023">
    <w:abstractNumId w:val="47"/>
  </w:num>
  <w:num w:numId="55" w16cid:durableId="250354276">
    <w:abstractNumId w:val="40"/>
  </w:num>
  <w:num w:numId="56" w16cid:durableId="515922503">
    <w:abstractNumId w:val="99"/>
  </w:num>
  <w:num w:numId="57" w16cid:durableId="916788601">
    <w:abstractNumId w:val="1"/>
  </w:num>
  <w:num w:numId="58" w16cid:durableId="783425967">
    <w:abstractNumId w:val="30"/>
  </w:num>
  <w:num w:numId="59" w16cid:durableId="256254992">
    <w:abstractNumId w:val="81"/>
  </w:num>
  <w:num w:numId="60" w16cid:durableId="273950806">
    <w:abstractNumId w:val="67"/>
  </w:num>
  <w:num w:numId="61" w16cid:durableId="192305597">
    <w:abstractNumId w:val="61"/>
  </w:num>
  <w:num w:numId="62" w16cid:durableId="328753131">
    <w:abstractNumId w:val="18"/>
  </w:num>
  <w:num w:numId="63" w16cid:durableId="814490515">
    <w:abstractNumId w:val="8"/>
  </w:num>
  <w:num w:numId="64" w16cid:durableId="1007252862">
    <w:abstractNumId w:val="118"/>
  </w:num>
  <w:num w:numId="65" w16cid:durableId="1254512442">
    <w:abstractNumId w:val="16"/>
  </w:num>
  <w:num w:numId="66" w16cid:durableId="1945109984">
    <w:abstractNumId w:val="53"/>
  </w:num>
  <w:num w:numId="67" w16cid:durableId="1786002454">
    <w:abstractNumId w:val="112"/>
  </w:num>
  <w:num w:numId="68" w16cid:durableId="319190212">
    <w:abstractNumId w:val="0"/>
  </w:num>
  <w:num w:numId="69" w16cid:durableId="263653455">
    <w:abstractNumId w:val="37"/>
  </w:num>
  <w:num w:numId="70" w16cid:durableId="253981684">
    <w:abstractNumId w:val="92"/>
  </w:num>
  <w:num w:numId="71" w16cid:durableId="2114813097">
    <w:abstractNumId w:val="27"/>
  </w:num>
  <w:num w:numId="72" w16cid:durableId="1989357890">
    <w:abstractNumId w:val="10"/>
  </w:num>
  <w:num w:numId="73" w16cid:durableId="2144930562">
    <w:abstractNumId w:val="14"/>
  </w:num>
  <w:num w:numId="74" w16cid:durableId="1441028379">
    <w:abstractNumId w:val="38"/>
  </w:num>
  <w:num w:numId="75" w16cid:durableId="1335573516">
    <w:abstractNumId w:val="6"/>
  </w:num>
  <w:num w:numId="76" w16cid:durableId="700088317">
    <w:abstractNumId w:val="70"/>
  </w:num>
  <w:num w:numId="77" w16cid:durableId="1793399997">
    <w:abstractNumId w:val="102"/>
  </w:num>
  <w:num w:numId="78" w16cid:durableId="1190071282">
    <w:abstractNumId w:val="90"/>
  </w:num>
  <w:num w:numId="79" w16cid:durableId="1705254662">
    <w:abstractNumId w:val="104"/>
  </w:num>
  <w:num w:numId="80" w16cid:durableId="1451630746">
    <w:abstractNumId w:val="60"/>
  </w:num>
  <w:num w:numId="81" w16cid:durableId="717823653">
    <w:abstractNumId w:val="72"/>
  </w:num>
  <w:num w:numId="82" w16cid:durableId="1765301103">
    <w:abstractNumId w:val="111"/>
  </w:num>
  <w:num w:numId="83" w16cid:durableId="1048995932">
    <w:abstractNumId w:val="57"/>
  </w:num>
  <w:num w:numId="84" w16cid:durableId="1687291841">
    <w:abstractNumId w:val="75"/>
  </w:num>
  <w:num w:numId="85" w16cid:durableId="2048987463">
    <w:abstractNumId w:val="29"/>
  </w:num>
  <w:num w:numId="86" w16cid:durableId="2074161074">
    <w:abstractNumId w:val="20"/>
  </w:num>
  <w:num w:numId="87" w16cid:durableId="20909821">
    <w:abstractNumId w:val="33"/>
  </w:num>
  <w:num w:numId="88" w16cid:durableId="120543058">
    <w:abstractNumId w:val="108"/>
  </w:num>
  <w:num w:numId="89" w16cid:durableId="1841313158">
    <w:abstractNumId w:val="12"/>
  </w:num>
  <w:num w:numId="90" w16cid:durableId="982778092">
    <w:abstractNumId w:val="95"/>
  </w:num>
  <w:num w:numId="91" w16cid:durableId="1203396810">
    <w:abstractNumId w:val="52"/>
  </w:num>
  <w:num w:numId="92" w16cid:durableId="1132020059">
    <w:abstractNumId w:val="42"/>
  </w:num>
  <w:num w:numId="93" w16cid:durableId="527185039">
    <w:abstractNumId w:val="56"/>
  </w:num>
  <w:num w:numId="94" w16cid:durableId="1067797686">
    <w:abstractNumId w:val="45"/>
  </w:num>
  <w:num w:numId="95" w16cid:durableId="1328091710">
    <w:abstractNumId w:val="74"/>
  </w:num>
  <w:num w:numId="96" w16cid:durableId="125390997">
    <w:abstractNumId w:val="43"/>
  </w:num>
  <w:num w:numId="97" w16cid:durableId="1248929783">
    <w:abstractNumId w:val="31"/>
  </w:num>
  <w:num w:numId="98" w16cid:durableId="151800119">
    <w:abstractNumId w:val="77"/>
  </w:num>
  <w:num w:numId="99" w16cid:durableId="102657600">
    <w:abstractNumId w:val="89"/>
  </w:num>
  <w:num w:numId="100" w16cid:durableId="579021041">
    <w:abstractNumId w:val="93"/>
  </w:num>
  <w:num w:numId="101" w16cid:durableId="1800875056">
    <w:abstractNumId w:val="119"/>
  </w:num>
  <w:num w:numId="102" w16cid:durableId="170028321">
    <w:abstractNumId w:val="94"/>
  </w:num>
  <w:num w:numId="103" w16cid:durableId="1711879286">
    <w:abstractNumId w:val="54"/>
  </w:num>
  <w:num w:numId="104" w16cid:durableId="349717797">
    <w:abstractNumId w:val="21"/>
  </w:num>
  <w:num w:numId="105" w16cid:durableId="1295604791">
    <w:abstractNumId w:val="64"/>
  </w:num>
  <w:num w:numId="106" w16cid:durableId="1968003184">
    <w:abstractNumId w:val="78"/>
  </w:num>
  <w:num w:numId="107" w16cid:durableId="1116829423">
    <w:abstractNumId w:val="32"/>
  </w:num>
  <w:num w:numId="108" w16cid:durableId="1578056238">
    <w:abstractNumId w:val="122"/>
  </w:num>
  <w:num w:numId="109" w16cid:durableId="121655840">
    <w:abstractNumId w:val="116"/>
  </w:num>
  <w:num w:numId="110" w16cid:durableId="1051618374">
    <w:abstractNumId w:val="97"/>
  </w:num>
  <w:num w:numId="111" w16cid:durableId="1684283335">
    <w:abstractNumId w:val="80"/>
  </w:num>
  <w:num w:numId="112" w16cid:durableId="1632588162">
    <w:abstractNumId w:val="4"/>
  </w:num>
  <w:num w:numId="113" w16cid:durableId="1348211457">
    <w:abstractNumId w:val="15"/>
  </w:num>
  <w:num w:numId="114" w16cid:durableId="83497224">
    <w:abstractNumId w:val="83"/>
  </w:num>
  <w:num w:numId="115" w16cid:durableId="264269364">
    <w:abstractNumId w:val="98"/>
  </w:num>
  <w:num w:numId="116" w16cid:durableId="2129003052">
    <w:abstractNumId w:val="88"/>
  </w:num>
  <w:num w:numId="117" w16cid:durableId="1638338557">
    <w:abstractNumId w:val="35"/>
  </w:num>
  <w:num w:numId="118" w16cid:durableId="8720296">
    <w:abstractNumId w:val="66"/>
  </w:num>
  <w:num w:numId="119" w16cid:durableId="1584609100">
    <w:abstractNumId w:val="9"/>
  </w:num>
  <w:num w:numId="120" w16cid:durableId="910314944">
    <w:abstractNumId w:val="62"/>
  </w:num>
  <w:num w:numId="121" w16cid:durableId="498008686">
    <w:abstractNumId w:val="28"/>
  </w:num>
  <w:num w:numId="122" w16cid:durableId="324404122">
    <w:abstractNumId w:val="114"/>
  </w:num>
  <w:num w:numId="123" w16cid:durableId="421608955">
    <w:abstractNumId w:val="25"/>
  </w:num>
  <w:num w:numId="124" w16cid:durableId="227502997">
    <w:abstractNumId w:val="115"/>
  </w:num>
  <w:num w:numId="125" w16cid:durableId="5201208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4224833">
    <w:abstractNumId w:val="6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98567905">
    <w:abstractNumId w:val="8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74703011">
    <w:abstractNumId w:val="8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53670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o:shapelayout v:ext="edit">
      <o:idmap v:ext="edit" data="1"/>
      <o:rules v:ext="edit">
        <o:r id="V:Rule1" type="connector" idref="#AutoShape 8"/>
        <o:r id="V:Rule2" type="connector" idref="#AutoShape 4"/>
      </o:rules>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5A0"/>
    <w:rsid w:val="0000301B"/>
    <w:rsid w:val="0000302D"/>
    <w:rsid w:val="00003577"/>
    <w:rsid w:val="00003E0A"/>
    <w:rsid w:val="00004875"/>
    <w:rsid w:val="00004FF4"/>
    <w:rsid w:val="00005153"/>
    <w:rsid w:val="0000574C"/>
    <w:rsid w:val="00006F5B"/>
    <w:rsid w:val="000075E4"/>
    <w:rsid w:val="0000771F"/>
    <w:rsid w:val="00010DE2"/>
    <w:rsid w:val="00011430"/>
    <w:rsid w:val="00012A1C"/>
    <w:rsid w:val="00014916"/>
    <w:rsid w:val="0001570B"/>
    <w:rsid w:val="00015766"/>
    <w:rsid w:val="00015FE9"/>
    <w:rsid w:val="00016BD0"/>
    <w:rsid w:val="0002088B"/>
    <w:rsid w:val="00021B99"/>
    <w:rsid w:val="000236CE"/>
    <w:rsid w:val="00023C20"/>
    <w:rsid w:val="00023D12"/>
    <w:rsid w:val="00023F83"/>
    <w:rsid w:val="0002474F"/>
    <w:rsid w:val="00025427"/>
    <w:rsid w:val="000257F6"/>
    <w:rsid w:val="00025AAB"/>
    <w:rsid w:val="00027286"/>
    <w:rsid w:val="00027AE5"/>
    <w:rsid w:val="00030084"/>
    <w:rsid w:val="00030932"/>
    <w:rsid w:val="00030FA0"/>
    <w:rsid w:val="000312F4"/>
    <w:rsid w:val="000319FF"/>
    <w:rsid w:val="000326C3"/>
    <w:rsid w:val="000326FA"/>
    <w:rsid w:val="00032E0B"/>
    <w:rsid w:val="00033B1E"/>
    <w:rsid w:val="00033DD6"/>
    <w:rsid w:val="000349E2"/>
    <w:rsid w:val="00034A39"/>
    <w:rsid w:val="00034A3A"/>
    <w:rsid w:val="00036217"/>
    <w:rsid w:val="000400CF"/>
    <w:rsid w:val="000405FE"/>
    <w:rsid w:val="00041931"/>
    <w:rsid w:val="00041E44"/>
    <w:rsid w:val="000420C7"/>
    <w:rsid w:val="0004268E"/>
    <w:rsid w:val="000429E3"/>
    <w:rsid w:val="00042D56"/>
    <w:rsid w:val="00042FA1"/>
    <w:rsid w:val="00044A7E"/>
    <w:rsid w:val="00044DFA"/>
    <w:rsid w:val="000471E1"/>
    <w:rsid w:val="00047640"/>
    <w:rsid w:val="00047B44"/>
    <w:rsid w:val="000513F3"/>
    <w:rsid w:val="00051EEB"/>
    <w:rsid w:val="000526DD"/>
    <w:rsid w:val="00052D70"/>
    <w:rsid w:val="00053381"/>
    <w:rsid w:val="000533DF"/>
    <w:rsid w:val="00053608"/>
    <w:rsid w:val="0005478A"/>
    <w:rsid w:val="00055FCC"/>
    <w:rsid w:val="000565C5"/>
    <w:rsid w:val="000579AE"/>
    <w:rsid w:val="00057F02"/>
    <w:rsid w:val="0006085F"/>
    <w:rsid w:val="000615D4"/>
    <w:rsid w:val="00061D65"/>
    <w:rsid w:val="00061EE0"/>
    <w:rsid w:val="00062047"/>
    <w:rsid w:val="00062CD4"/>
    <w:rsid w:val="0006330D"/>
    <w:rsid w:val="000633D3"/>
    <w:rsid w:val="000643C4"/>
    <w:rsid w:val="00064FE8"/>
    <w:rsid w:val="000651BE"/>
    <w:rsid w:val="00065BA2"/>
    <w:rsid w:val="0006603E"/>
    <w:rsid w:val="00067901"/>
    <w:rsid w:val="00071F16"/>
    <w:rsid w:val="00072E5F"/>
    <w:rsid w:val="00073D47"/>
    <w:rsid w:val="000758E0"/>
    <w:rsid w:val="0007594F"/>
    <w:rsid w:val="00076752"/>
    <w:rsid w:val="00077A67"/>
    <w:rsid w:val="0008211D"/>
    <w:rsid w:val="00082822"/>
    <w:rsid w:val="00082EE8"/>
    <w:rsid w:val="00083BF9"/>
    <w:rsid w:val="00084142"/>
    <w:rsid w:val="000842E2"/>
    <w:rsid w:val="00084654"/>
    <w:rsid w:val="00084DE4"/>
    <w:rsid w:val="00085967"/>
    <w:rsid w:val="0008731E"/>
    <w:rsid w:val="00087368"/>
    <w:rsid w:val="00087690"/>
    <w:rsid w:val="00087AE0"/>
    <w:rsid w:val="00090EB9"/>
    <w:rsid w:val="00091B30"/>
    <w:rsid w:val="00091D31"/>
    <w:rsid w:val="00092364"/>
    <w:rsid w:val="000926E6"/>
    <w:rsid w:val="000938D3"/>
    <w:rsid w:val="000941D4"/>
    <w:rsid w:val="00094953"/>
    <w:rsid w:val="00095490"/>
    <w:rsid w:val="0009575A"/>
    <w:rsid w:val="00097BDF"/>
    <w:rsid w:val="000A1248"/>
    <w:rsid w:val="000A1703"/>
    <w:rsid w:val="000A6BF9"/>
    <w:rsid w:val="000A719B"/>
    <w:rsid w:val="000A7E7D"/>
    <w:rsid w:val="000B2E35"/>
    <w:rsid w:val="000B2FE5"/>
    <w:rsid w:val="000B35A0"/>
    <w:rsid w:val="000B3B10"/>
    <w:rsid w:val="000B47EE"/>
    <w:rsid w:val="000B4B8E"/>
    <w:rsid w:val="000B66DD"/>
    <w:rsid w:val="000B7572"/>
    <w:rsid w:val="000C1B78"/>
    <w:rsid w:val="000C1F7C"/>
    <w:rsid w:val="000C21F3"/>
    <w:rsid w:val="000C22EC"/>
    <w:rsid w:val="000C2E0F"/>
    <w:rsid w:val="000C3000"/>
    <w:rsid w:val="000C3101"/>
    <w:rsid w:val="000C3D7D"/>
    <w:rsid w:val="000C46EF"/>
    <w:rsid w:val="000C672C"/>
    <w:rsid w:val="000C7696"/>
    <w:rsid w:val="000D0241"/>
    <w:rsid w:val="000D099D"/>
    <w:rsid w:val="000D15BE"/>
    <w:rsid w:val="000D1E13"/>
    <w:rsid w:val="000D1E38"/>
    <w:rsid w:val="000D1FA8"/>
    <w:rsid w:val="000D2204"/>
    <w:rsid w:val="000D26CA"/>
    <w:rsid w:val="000D2958"/>
    <w:rsid w:val="000D3B59"/>
    <w:rsid w:val="000D4016"/>
    <w:rsid w:val="000D591C"/>
    <w:rsid w:val="000D5DB7"/>
    <w:rsid w:val="000D6AE0"/>
    <w:rsid w:val="000E0726"/>
    <w:rsid w:val="000E194E"/>
    <w:rsid w:val="000E21DE"/>
    <w:rsid w:val="000E2C4A"/>
    <w:rsid w:val="000E4DEE"/>
    <w:rsid w:val="000E538D"/>
    <w:rsid w:val="000E5AAB"/>
    <w:rsid w:val="000E6368"/>
    <w:rsid w:val="000E68E6"/>
    <w:rsid w:val="000E6DD0"/>
    <w:rsid w:val="000E6E5B"/>
    <w:rsid w:val="000F0506"/>
    <w:rsid w:val="000F0806"/>
    <w:rsid w:val="000F09E7"/>
    <w:rsid w:val="000F0ECD"/>
    <w:rsid w:val="000F5E6F"/>
    <w:rsid w:val="000F6EBA"/>
    <w:rsid w:val="000F6EF4"/>
    <w:rsid w:val="000F7A8B"/>
    <w:rsid w:val="000F7CCC"/>
    <w:rsid w:val="001001FA"/>
    <w:rsid w:val="0010090C"/>
    <w:rsid w:val="00100AA9"/>
    <w:rsid w:val="00100B30"/>
    <w:rsid w:val="00100F5E"/>
    <w:rsid w:val="0010150F"/>
    <w:rsid w:val="00101DF8"/>
    <w:rsid w:val="00104417"/>
    <w:rsid w:val="00105E8A"/>
    <w:rsid w:val="001063DE"/>
    <w:rsid w:val="00106B02"/>
    <w:rsid w:val="00107041"/>
    <w:rsid w:val="001103E7"/>
    <w:rsid w:val="00111D1C"/>
    <w:rsid w:val="00111EBB"/>
    <w:rsid w:val="00112AF4"/>
    <w:rsid w:val="001151A5"/>
    <w:rsid w:val="001153B2"/>
    <w:rsid w:val="00117EFF"/>
    <w:rsid w:val="001201BD"/>
    <w:rsid w:val="001206E6"/>
    <w:rsid w:val="00121078"/>
    <w:rsid w:val="0012126D"/>
    <w:rsid w:val="00121ECC"/>
    <w:rsid w:val="00122BDA"/>
    <w:rsid w:val="001230EA"/>
    <w:rsid w:val="00124B7D"/>
    <w:rsid w:val="001250F0"/>
    <w:rsid w:val="00125C3A"/>
    <w:rsid w:val="00126FE2"/>
    <w:rsid w:val="00127968"/>
    <w:rsid w:val="00127E1B"/>
    <w:rsid w:val="0013059D"/>
    <w:rsid w:val="001332A4"/>
    <w:rsid w:val="0013350E"/>
    <w:rsid w:val="0013408C"/>
    <w:rsid w:val="0013543D"/>
    <w:rsid w:val="0013545F"/>
    <w:rsid w:val="001377F4"/>
    <w:rsid w:val="001406F2"/>
    <w:rsid w:val="00140706"/>
    <w:rsid w:val="00140D81"/>
    <w:rsid w:val="001414BC"/>
    <w:rsid w:val="00142C46"/>
    <w:rsid w:val="0014342F"/>
    <w:rsid w:val="001439CB"/>
    <w:rsid w:val="00144C33"/>
    <w:rsid w:val="00146649"/>
    <w:rsid w:val="00146660"/>
    <w:rsid w:val="00146B8F"/>
    <w:rsid w:val="00147838"/>
    <w:rsid w:val="001502A7"/>
    <w:rsid w:val="0015090E"/>
    <w:rsid w:val="001513B6"/>
    <w:rsid w:val="001515A6"/>
    <w:rsid w:val="001517FA"/>
    <w:rsid w:val="00152019"/>
    <w:rsid w:val="00152F5B"/>
    <w:rsid w:val="00153D5C"/>
    <w:rsid w:val="001544C2"/>
    <w:rsid w:val="00154C18"/>
    <w:rsid w:val="00155DCD"/>
    <w:rsid w:val="0015733C"/>
    <w:rsid w:val="00162214"/>
    <w:rsid w:val="00162390"/>
    <w:rsid w:val="00162D8E"/>
    <w:rsid w:val="00163161"/>
    <w:rsid w:val="0016377D"/>
    <w:rsid w:val="0016384D"/>
    <w:rsid w:val="0016495B"/>
    <w:rsid w:val="00165342"/>
    <w:rsid w:val="00165601"/>
    <w:rsid w:val="00165FDC"/>
    <w:rsid w:val="00166320"/>
    <w:rsid w:val="001669CE"/>
    <w:rsid w:val="00166C1D"/>
    <w:rsid w:val="00167B51"/>
    <w:rsid w:val="00167BA1"/>
    <w:rsid w:val="00167DE2"/>
    <w:rsid w:val="00167DE7"/>
    <w:rsid w:val="00170C34"/>
    <w:rsid w:val="00173393"/>
    <w:rsid w:val="001733C8"/>
    <w:rsid w:val="00173575"/>
    <w:rsid w:val="00173A29"/>
    <w:rsid w:val="00173CD6"/>
    <w:rsid w:val="00174702"/>
    <w:rsid w:val="00174CCD"/>
    <w:rsid w:val="00175FC2"/>
    <w:rsid w:val="00176AF1"/>
    <w:rsid w:val="001812C8"/>
    <w:rsid w:val="0018191E"/>
    <w:rsid w:val="00181CD9"/>
    <w:rsid w:val="0018257D"/>
    <w:rsid w:val="00184C5C"/>
    <w:rsid w:val="001853DA"/>
    <w:rsid w:val="00186026"/>
    <w:rsid w:val="00186A4C"/>
    <w:rsid w:val="001870A1"/>
    <w:rsid w:val="00187A22"/>
    <w:rsid w:val="00190624"/>
    <w:rsid w:val="00191A62"/>
    <w:rsid w:val="00193BE3"/>
    <w:rsid w:val="00195539"/>
    <w:rsid w:val="00195836"/>
    <w:rsid w:val="001A01FE"/>
    <w:rsid w:val="001A0492"/>
    <w:rsid w:val="001A1423"/>
    <w:rsid w:val="001A21CD"/>
    <w:rsid w:val="001A36DC"/>
    <w:rsid w:val="001A3F7A"/>
    <w:rsid w:val="001A460E"/>
    <w:rsid w:val="001A4717"/>
    <w:rsid w:val="001A556E"/>
    <w:rsid w:val="001A564E"/>
    <w:rsid w:val="001A7073"/>
    <w:rsid w:val="001B0AFD"/>
    <w:rsid w:val="001B2015"/>
    <w:rsid w:val="001B3617"/>
    <w:rsid w:val="001B36B7"/>
    <w:rsid w:val="001B3C02"/>
    <w:rsid w:val="001B55FE"/>
    <w:rsid w:val="001B5BA6"/>
    <w:rsid w:val="001B60FA"/>
    <w:rsid w:val="001B61C7"/>
    <w:rsid w:val="001B691F"/>
    <w:rsid w:val="001B6B2F"/>
    <w:rsid w:val="001B78F1"/>
    <w:rsid w:val="001C1C6A"/>
    <w:rsid w:val="001C1CC5"/>
    <w:rsid w:val="001C2460"/>
    <w:rsid w:val="001C3B7D"/>
    <w:rsid w:val="001C4F1C"/>
    <w:rsid w:val="001D00E7"/>
    <w:rsid w:val="001D03C7"/>
    <w:rsid w:val="001D1255"/>
    <w:rsid w:val="001D184B"/>
    <w:rsid w:val="001D1F02"/>
    <w:rsid w:val="001D259D"/>
    <w:rsid w:val="001D3EB7"/>
    <w:rsid w:val="001D4374"/>
    <w:rsid w:val="001D4944"/>
    <w:rsid w:val="001D5770"/>
    <w:rsid w:val="001D65FA"/>
    <w:rsid w:val="001D6742"/>
    <w:rsid w:val="001D7DC0"/>
    <w:rsid w:val="001E05E2"/>
    <w:rsid w:val="001E06EA"/>
    <w:rsid w:val="001E193C"/>
    <w:rsid w:val="001E339E"/>
    <w:rsid w:val="001E4793"/>
    <w:rsid w:val="001E65D9"/>
    <w:rsid w:val="001E6C00"/>
    <w:rsid w:val="001E76C5"/>
    <w:rsid w:val="001E7899"/>
    <w:rsid w:val="001E7E85"/>
    <w:rsid w:val="001F0985"/>
    <w:rsid w:val="001F160B"/>
    <w:rsid w:val="001F2296"/>
    <w:rsid w:val="001F3982"/>
    <w:rsid w:val="001F43F0"/>
    <w:rsid w:val="001F4A5F"/>
    <w:rsid w:val="001F4C69"/>
    <w:rsid w:val="001F523F"/>
    <w:rsid w:val="001F5C77"/>
    <w:rsid w:val="001F5CF6"/>
    <w:rsid w:val="001F6FDE"/>
    <w:rsid w:val="001F7CA0"/>
    <w:rsid w:val="001F7CDB"/>
    <w:rsid w:val="00201954"/>
    <w:rsid w:val="002066F0"/>
    <w:rsid w:val="0020739D"/>
    <w:rsid w:val="0020747A"/>
    <w:rsid w:val="002104AD"/>
    <w:rsid w:val="00210706"/>
    <w:rsid w:val="00211177"/>
    <w:rsid w:val="00211184"/>
    <w:rsid w:val="00211F90"/>
    <w:rsid w:val="00212646"/>
    <w:rsid w:val="002132B9"/>
    <w:rsid w:val="00214466"/>
    <w:rsid w:val="00214DB9"/>
    <w:rsid w:val="00215405"/>
    <w:rsid w:val="00216D5D"/>
    <w:rsid w:val="00216F44"/>
    <w:rsid w:val="002205FC"/>
    <w:rsid w:val="0022106B"/>
    <w:rsid w:val="00221ADB"/>
    <w:rsid w:val="00222586"/>
    <w:rsid w:val="00223240"/>
    <w:rsid w:val="00223D83"/>
    <w:rsid w:val="0022524C"/>
    <w:rsid w:val="00225407"/>
    <w:rsid w:val="002264A8"/>
    <w:rsid w:val="002269E8"/>
    <w:rsid w:val="00227897"/>
    <w:rsid w:val="0023024E"/>
    <w:rsid w:val="00232767"/>
    <w:rsid w:val="00232C95"/>
    <w:rsid w:val="00233814"/>
    <w:rsid w:val="00234489"/>
    <w:rsid w:val="00235C50"/>
    <w:rsid w:val="00236153"/>
    <w:rsid w:val="002369F3"/>
    <w:rsid w:val="0023703C"/>
    <w:rsid w:val="00237128"/>
    <w:rsid w:val="00237D0F"/>
    <w:rsid w:val="00240600"/>
    <w:rsid w:val="0024190D"/>
    <w:rsid w:val="00241EDD"/>
    <w:rsid w:val="00244190"/>
    <w:rsid w:val="00244513"/>
    <w:rsid w:val="00244633"/>
    <w:rsid w:val="00244A33"/>
    <w:rsid w:val="002505DF"/>
    <w:rsid w:val="00250980"/>
    <w:rsid w:val="002513F9"/>
    <w:rsid w:val="00251ADD"/>
    <w:rsid w:val="00251E2D"/>
    <w:rsid w:val="00251FDE"/>
    <w:rsid w:val="00252318"/>
    <w:rsid w:val="00252A61"/>
    <w:rsid w:val="002541BF"/>
    <w:rsid w:val="00254BE6"/>
    <w:rsid w:val="0025545F"/>
    <w:rsid w:val="00255DE5"/>
    <w:rsid w:val="002568A0"/>
    <w:rsid w:val="00257AF8"/>
    <w:rsid w:val="00257E06"/>
    <w:rsid w:val="0026010D"/>
    <w:rsid w:val="00261152"/>
    <w:rsid w:val="002611BD"/>
    <w:rsid w:val="00261866"/>
    <w:rsid w:val="00261C4C"/>
    <w:rsid w:val="00262237"/>
    <w:rsid w:val="002623C6"/>
    <w:rsid w:val="002626C5"/>
    <w:rsid w:val="00262CBE"/>
    <w:rsid w:val="00262D74"/>
    <w:rsid w:val="00263A14"/>
    <w:rsid w:val="00263E79"/>
    <w:rsid w:val="0026501C"/>
    <w:rsid w:val="00270246"/>
    <w:rsid w:val="00270BB7"/>
    <w:rsid w:val="00270EC2"/>
    <w:rsid w:val="00272CB4"/>
    <w:rsid w:val="00272FFE"/>
    <w:rsid w:val="00273495"/>
    <w:rsid w:val="00273E29"/>
    <w:rsid w:val="002750DB"/>
    <w:rsid w:val="00275E4E"/>
    <w:rsid w:val="00275E52"/>
    <w:rsid w:val="0027601E"/>
    <w:rsid w:val="002765D9"/>
    <w:rsid w:val="002768F2"/>
    <w:rsid w:val="00277E42"/>
    <w:rsid w:val="0028010C"/>
    <w:rsid w:val="002804CF"/>
    <w:rsid w:val="00280655"/>
    <w:rsid w:val="002806A0"/>
    <w:rsid w:val="0028084D"/>
    <w:rsid w:val="00280D61"/>
    <w:rsid w:val="00281142"/>
    <w:rsid w:val="00281392"/>
    <w:rsid w:val="00281A98"/>
    <w:rsid w:val="00281C66"/>
    <w:rsid w:val="00281DB7"/>
    <w:rsid w:val="00281DC0"/>
    <w:rsid w:val="00284287"/>
    <w:rsid w:val="002842E5"/>
    <w:rsid w:val="0028452C"/>
    <w:rsid w:val="002852FB"/>
    <w:rsid w:val="0028617F"/>
    <w:rsid w:val="00286DE0"/>
    <w:rsid w:val="00287638"/>
    <w:rsid w:val="00290771"/>
    <w:rsid w:val="00290871"/>
    <w:rsid w:val="00290A5C"/>
    <w:rsid w:val="00290DF8"/>
    <w:rsid w:val="0029185C"/>
    <w:rsid w:val="002921ED"/>
    <w:rsid w:val="00292B77"/>
    <w:rsid w:val="0029316A"/>
    <w:rsid w:val="00293A76"/>
    <w:rsid w:val="00294451"/>
    <w:rsid w:val="002944CF"/>
    <w:rsid w:val="00294C19"/>
    <w:rsid w:val="00296B12"/>
    <w:rsid w:val="0029736B"/>
    <w:rsid w:val="002A0243"/>
    <w:rsid w:val="002A0E36"/>
    <w:rsid w:val="002A162F"/>
    <w:rsid w:val="002A2452"/>
    <w:rsid w:val="002A2810"/>
    <w:rsid w:val="002A2C85"/>
    <w:rsid w:val="002A3024"/>
    <w:rsid w:val="002A344F"/>
    <w:rsid w:val="002A350C"/>
    <w:rsid w:val="002A35C2"/>
    <w:rsid w:val="002A36B6"/>
    <w:rsid w:val="002A5003"/>
    <w:rsid w:val="002A5043"/>
    <w:rsid w:val="002A60E1"/>
    <w:rsid w:val="002A6C5E"/>
    <w:rsid w:val="002A7D4E"/>
    <w:rsid w:val="002B19C7"/>
    <w:rsid w:val="002B1DFC"/>
    <w:rsid w:val="002B249C"/>
    <w:rsid w:val="002B2B55"/>
    <w:rsid w:val="002B2D12"/>
    <w:rsid w:val="002B305C"/>
    <w:rsid w:val="002B3B69"/>
    <w:rsid w:val="002B3D58"/>
    <w:rsid w:val="002B4DBD"/>
    <w:rsid w:val="002B56AD"/>
    <w:rsid w:val="002B5A79"/>
    <w:rsid w:val="002C0544"/>
    <w:rsid w:val="002C07EE"/>
    <w:rsid w:val="002C19B3"/>
    <w:rsid w:val="002C204B"/>
    <w:rsid w:val="002C23EE"/>
    <w:rsid w:val="002C2AB9"/>
    <w:rsid w:val="002C2E73"/>
    <w:rsid w:val="002C5475"/>
    <w:rsid w:val="002C59A1"/>
    <w:rsid w:val="002D05EB"/>
    <w:rsid w:val="002D0748"/>
    <w:rsid w:val="002D1DE6"/>
    <w:rsid w:val="002D20BB"/>
    <w:rsid w:val="002D28A5"/>
    <w:rsid w:val="002D2CFC"/>
    <w:rsid w:val="002D2D21"/>
    <w:rsid w:val="002D31B0"/>
    <w:rsid w:val="002D5782"/>
    <w:rsid w:val="002D6508"/>
    <w:rsid w:val="002D6676"/>
    <w:rsid w:val="002D69DF"/>
    <w:rsid w:val="002D70A3"/>
    <w:rsid w:val="002D70E6"/>
    <w:rsid w:val="002D7335"/>
    <w:rsid w:val="002D73C5"/>
    <w:rsid w:val="002D7FB2"/>
    <w:rsid w:val="002E0409"/>
    <w:rsid w:val="002E1E1A"/>
    <w:rsid w:val="002E2F27"/>
    <w:rsid w:val="002E3120"/>
    <w:rsid w:val="002E47D4"/>
    <w:rsid w:val="002E4EC3"/>
    <w:rsid w:val="002E5E1C"/>
    <w:rsid w:val="002E5FA6"/>
    <w:rsid w:val="002E6631"/>
    <w:rsid w:val="002E79F4"/>
    <w:rsid w:val="002F0000"/>
    <w:rsid w:val="002F0768"/>
    <w:rsid w:val="002F0B14"/>
    <w:rsid w:val="002F0F25"/>
    <w:rsid w:val="002F14C5"/>
    <w:rsid w:val="002F21CF"/>
    <w:rsid w:val="002F23D9"/>
    <w:rsid w:val="002F2429"/>
    <w:rsid w:val="002F24B1"/>
    <w:rsid w:val="002F2659"/>
    <w:rsid w:val="002F293B"/>
    <w:rsid w:val="002F31E6"/>
    <w:rsid w:val="002F4439"/>
    <w:rsid w:val="002F5723"/>
    <w:rsid w:val="002F5743"/>
    <w:rsid w:val="002F5BFD"/>
    <w:rsid w:val="002F6410"/>
    <w:rsid w:val="002F6498"/>
    <w:rsid w:val="002F6D68"/>
    <w:rsid w:val="002F6E4B"/>
    <w:rsid w:val="002F7229"/>
    <w:rsid w:val="00300D40"/>
    <w:rsid w:val="003013AE"/>
    <w:rsid w:val="003016A0"/>
    <w:rsid w:val="0030545B"/>
    <w:rsid w:val="00305CDD"/>
    <w:rsid w:val="00307157"/>
    <w:rsid w:val="00310458"/>
    <w:rsid w:val="003104F7"/>
    <w:rsid w:val="00310C8E"/>
    <w:rsid w:val="00311AD8"/>
    <w:rsid w:val="00311C69"/>
    <w:rsid w:val="00314666"/>
    <w:rsid w:val="0031504C"/>
    <w:rsid w:val="00315741"/>
    <w:rsid w:val="00316151"/>
    <w:rsid w:val="003205C5"/>
    <w:rsid w:val="00320BF4"/>
    <w:rsid w:val="00320EFE"/>
    <w:rsid w:val="0032126D"/>
    <w:rsid w:val="00321842"/>
    <w:rsid w:val="00321BBB"/>
    <w:rsid w:val="0032204F"/>
    <w:rsid w:val="00322338"/>
    <w:rsid w:val="00322C43"/>
    <w:rsid w:val="0032411D"/>
    <w:rsid w:val="0032680A"/>
    <w:rsid w:val="0032691D"/>
    <w:rsid w:val="0032721A"/>
    <w:rsid w:val="00327867"/>
    <w:rsid w:val="00327CDD"/>
    <w:rsid w:val="003302D5"/>
    <w:rsid w:val="00330A28"/>
    <w:rsid w:val="00330C4F"/>
    <w:rsid w:val="003318A9"/>
    <w:rsid w:val="00332737"/>
    <w:rsid w:val="00333453"/>
    <w:rsid w:val="00333899"/>
    <w:rsid w:val="00333EB7"/>
    <w:rsid w:val="00334A15"/>
    <w:rsid w:val="00334B38"/>
    <w:rsid w:val="00336DF7"/>
    <w:rsid w:val="00340464"/>
    <w:rsid w:val="00340F2D"/>
    <w:rsid w:val="003410E2"/>
    <w:rsid w:val="00341934"/>
    <w:rsid w:val="00342CFF"/>
    <w:rsid w:val="003433EF"/>
    <w:rsid w:val="00345BEA"/>
    <w:rsid w:val="00345EFE"/>
    <w:rsid w:val="003466AB"/>
    <w:rsid w:val="0035029F"/>
    <w:rsid w:val="00350D12"/>
    <w:rsid w:val="003510E5"/>
    <w:rsid w:val="003517EA"/>
    <w:rsid w:val="00351A42"/>
    <w:rsid w:val="00351ADD"/>
    <w:rsid w:val="00352502"/>
    <w:rsid w:val="003530CC"/>
    <w:rsid w:val="003533CF"/>
    <w:rsid w:val="003537FC"/>
    <w:rsid w:val="00354BA4"/>
    <w:rsid w:val="00356C54"/>
    <w:rsid w:val="00356EFE"/>
    <w:rsid w:val="00357E62"/>
    <w:rsid w:val="003617F2"/>
    <w:rsid w:val="00361907"/>
    <w:rsid w:val="00361D1C"/>
    <w:rsid w:val="00361ECB"/>
    <w:rsid w:val="0036513E"/>
    <w:rsid w:val="00365517"/>
    <w:rsid w:val="00365920"/>
    <w:rsid w:val="00366F04"/>
    <w:rsid w:val="00370DC7"/>
    <w:rsid w:val="00371420"/>
    <w:rsid w:val="003719E4"/>
    <w:rsid w:val="00371E2F"/>
    <w:rsid w:val="00372C20"/>
    <w:rsid w:val="003731EF"/>
    <w:rsid w:val="003738BB"/>
    <w:rsid w:val="0037472B"/>
    <w:rsid w:val="003757CF"/>
    <w:rsid w:val="00375830"/>
    <w:rsid w:val="00377BD7"/>
    <w:rsid w:val="00377DCC"/>
    <w:rsid w:val="00381437"/>
    <w:rsid w:val="003818D8"/>
    <w:rsid w:val="003824C6"/>
    <w:rsid w:val="00383175"/>
    <w:rsid w:val="00383228"/>
    <w:rsid w:val="003847A5"/>
    <w:rsid w:val="00384843"/>
    <w:rsid w:val="00384E73"/>
    <w:rsid w:val="00386378"/>
    <w:rsid w:val="003869B4"/>
    <w:rsid w:val="0038713F"/>
    <w:rsid w:val="0038755D"/>
    <w:rsid w:val="00387661"/>
    <w:rsid w:val="003900B8"/>
    <w:rsid w:val="003902EF"/>
    <w:rsid w:val="0039189E"/>
    <w:rsid w:val="00391EA5"/>
    <w:rsid w:val="003923C5"/>
    <w:rsid w:val="00393535"/>
    <w:rsid w:val="003935B0"/>
    <w:rsid w:val="003960F8"/>
    <w:rsid w:val="0039657E"/>
    <w:rsid w:val="003965E1"/>
    <w:rsid w:val="00396A5E"/>
    <w:rsid w:val="00397893"/>
    <w:rsid w:val="003A0A09"/>
    <w:rsid w:val="003A0AEB"/>
    <w:rsid w:val="003A155D"/>
    <w:rsid w:val="003A1815"/>
    <w:rsid w:val="003A1AC2"/>
    <w:rsid w:val="003A2268"/>
    <w:rsid w:val="003A361D"/>
    <w:rsid w:val="003A380C"/>
    <w:rsid w:val="003A3C4C"/>
    <w:rsid w:val="003A42E6"/>
    <w:rsid w:val="003A5B0D"/>
    <w:rsid w:val="003A5C39"/>
    <w:rsid w:val="003A5C80"/>
    <w:rsid w:val="003A6A81"/>
    <w:rsid w:val="003A78AF"/>
    <w:rsid w:val="003A7D43"/>
    <w:rsid w:val="003B0281"/>
    <w:rsid w:val="003B0440"/>
    <w:rsid w:val="003B192B"/>
    <w:rsid w:val="003B230F"/>
    <w:rsid w:val="003B28A7"/>
    <w:rsid w:val="003B3110"/>
    <w:rsid w:val="003B3437"/>
    <w:rsid w:val="003B3D49"/>
    <w:rsid w:val="003B492C"/>
    <w:rsid w:val="003B53EA"/>
    <w:rsid w:val="003B5471"/>
    <w:rsid w:val="003B55FD"/>
    <w:rsid w:val="003B5F77"/>
    <w:rsid w:val="003B73C3"/>
    <w:rsid w:val="003B7D8C"/>
    <w:rsid w:val="003B7DC9"/>
    <w:rsid w:val="003C0230"/>
    <w:rsid w:val="003C032E"/>
    <w:rsid w:val="003C08A0"/>
    <w:rsid w:val="003C1A92"/>
    <w:rsid w:val="003C2412"/>
    <w:rsid w:val="003C2F95"/>
    <w:rsid w:val="003C3937"/>
    <w:rsid w:val="003C4557"/>
    <w:rsid w:val="003C49DF"/>
    <w:rsid w:val="003C5080"/>
    <w:rsid w:val="003C6510"/>
    <w:rsid w:val="003C6757"/>
    <w:rsid w:val="003C693D"/>
    <w:rsid w:val="003C69A6"/>
    <w:rsid w:val="003C69AE"/>
    <w:rsid w:val="003C69CD"/>
    <w:rsid w:val="003C6EAD"/>
    <w:rsid w:val="003C6F7C"/>
    <w:rsid w:val="003C75C4"/>
    <w:rsid w:val="003D0563"/>
    <w:rsid w:val="003D05BD"/>
    <w:rsid w:val="003D1F04"/>
    <w:rsid w:val="003D24BE"/>
    <w:rsid w:val="003D24C3"/>
    <w:rsid w:val="003D26D2"/>
    <w:rsid w:val="003D31AF"/>
    <w:rsid w:val="003D434B"/>
    <w:rsid w:val="003D4C80"/>
    <w:rsid w:val="003D4D05"/>
    <w:rsid w:val="003D55AB"/>
    <w:rsid w:val="003D6CF5"/>
    <w:rsid w:val="003D7669"/>
    <w:rsid w:val="003D7AD7"/>
    <w:rsid w:val="003D7C7D"/>
    <w:rsid w:val="003E12CB"/>
    <w:rsid w:val="003E1A2C"/>
    <w:rsid w:val="003E1DF9"/>
    <w:rsid w:val="003E2200"/>
    <w:rsid w:val="003E3AD8"/>
    <w:rsid w:val="003E3FE2"/>
    <w:rsid w:val="003E621A"/>
    <w:rsid w:val="003E6E32"/>
    <w:rsid w:val="003E7C8D"/>
    <w:rsid w:val="003E7E24"/>
    <w:rsid w:val="003F0A22"/>
    <w:rsid w:val="003F0BCF"/>
    <w:rsid w:val="003F1E12"/>
    <w:rsid w:val="003F33FD"/>
    <w:rsid w:val="003F4F12"/>
    <w:rsid w:val="003F4F75"/>
    <w:rsid w:val="003F6CDC"/>
    <w:rsid w:val="003F7379"/>
    <w:rsid w:val="003F7563"/>
    <w:rsid w:val="003F7B58"/>
    <w:rsid w:val="00401BF8"/>
    <w:rsid w:val="004028DA"/>
    <w:rsid w:val="0040299C"/>
    <w:rsid w:val="00402A85"/>
    <w:rsid w:val="00402F6B"/>
    <w:rsid w:val="004042F4"/>
    <w:rsid w:val="00405333"/>
    <w:rsid w:val="00410F03"/>
    <w:rsid w:val="0041134E"/>
    <w:rsid w:val="0041442B"/>
    <w:rsid w:val="0041455D"/>
    <w:rsid w:val="00414B79"/>
    <w:rsid w:val="00415885"/>
    <w:rsid w:val="004158EF"/>
    <w:rsid w:val="00420DA1"/>
    <w:rsid w:val="0042172A"/>
    <w:rsid w:val="00421CCD"/>
    <w:rsid w:val="0042322C"/>
    <w:rsid w:val="00424225"/>
    <w:rsid w:val="0042449E"/>
    <w:rsid w:val="00424602"/>
    <w:rsid w:val="00424A73"/>
    <w:rsid w:val="00425086"/>
    <w:rsid w:val="00425EE2"/>
    <w:rsid w:val="0042622C"/>
    <w:rsid w:val="004312E5"/>
    <w:rsid w:val="00431E6F"/>
    <w:rsid w:val="004324AC"/>
    <w:rsid w:val="00432CC3"/>
    <w:rsid w:val="00433816"/>
    <w:rsid w:val="00435521"/>
    <w:rsid w:val="004356FF"/>
    <w:rsid w:val="00435A72"/>
    <w:rsid w:val="004366CF"/>
    <w:rsid w:val="0043679C"/>
    <w:rsid w:val="004370AD"/>
    <w:rsid w:val="00437675"/>
    <w:rsid w:val="00437A67"/>
    <w:rsid w:val="004409F5"/>
    <w:rsid w:val="004415AA"/>
    <w:rsid w:val="004418BA"/>
    <w:rsid w:val="00441BFB"/>
    <w:rsid w:val="00441C3F"/>
    <w:rsid w:val="00443081"/>
    <w:rsid w:val="00443D07"/>
    <w:rsid w:val="00444EFE"/>
    <w:rsid w:val="0044571C"/>
    <w:rsid w:val="00451867"/>
    <w:rsid w:val="00451DE9"/>
    <w:rsid w:val="00452289"/>
    <w:rsid w:val="004528A9"/>
    <w:rsid w:val="00453360"/>
    <w:rsid w:val="004534EB"/>
    <w:rsid w:val="00453C9A"/>
    <w:rsid w:val="0045460E"/>
    <w:rsid w:val="004546ED"/>
    <w:rsid w:val="00454B39"/>
    <w:rsid w:val="00455031"/>
    <w:rsid w:val="00455A4F"/>
    <w:rsid w:val="00455D6F"/>
    <w:rsid w:val="0045617A"/>
    <w:rsid w:val="00457592"/>
    <w:rsid w:val="00457C09"/>
    <w:rsid w:val="00460EC1"/>
    <w:rsid w:val="00460FAF"/>
    <w:rsid w:val="00461456"/>
    <w:rsid w:val="004617DD"/>
    <w:rsid w:val="00462089"/>
    <w:rsid w:val="004631C4"/>
    <w:rsid w:val="004708D7"/>
    <w:rsid w:val="004709FE"/>
    <w:rsid w:val="004717A2"/>
    <w:rsid w:val="00471FD4"/>
    <w:rsid w:val="0047243A"/>
    <w:rsid w:val="00472C5C"/>
    <w:rsid w:val="00472F82"/>
    <w:rsid w:val="004737B2"/>
    <w:rsid w:val="00473A15"/>
    <w:rsid w:val="004742E0"/>
    <w:rsid w:val="00476E2C"/>
    <w:rsid w:val="00477243"/>
    <w:rsid w:val="00477869"/>
    <w:rsid w:val="004778BA"/>
    <w:rsid w:val="00477AEE"/>
    <w:rsid w:val="0048019E"/>
    <w:rsid w:val="0048032A"/>
    <w:rsid w:val="0048124C"/>
    <w:rsid w:val="004813D2"/>
    <w:rsid w:val="00481ECD"/>
    <w:rsid w:val="00481EDF"/>
    <w:rsid w:val="00482246"/>
    <w:rsid w:val="0048280E"/>
    <w:rsid w:val="00483E4C"/>
    <w:rsid w:val="00484650"/>
    <w:rsid w:val="00484C61"/>
    <w:rsid w:val="0048545A"/>
    <w:rsid w:val="004855DF"/>
    <w:rsid w:val="00486091"/>
    <w:rsid w:val="0048669D"/>
    <w:rsid w:val="00487249"/>
    <w:rsid w:val="00487EE9"/>
    <w:rsid w:val="0049088A"/>
    <w:rsid w:val="004914DF"/>
    <w:rsid w:val="00494A2B"/>
    <w:rsid w:val="004951CD"/>
    <w:rsid w:val="0049540B"/>
    <w:rsid w:val="00495940"/>
    <w:rsid w:val="00496167"/>
    <w:rsid w:val="004968B9"/>
    <w:rsid w:val="00496985"/>
    <w:rsid w:val="00497B17"/>
    <w:rsid w:val="004A00F4"/>
    <w:rsid w:val="004A124C"/>
    <w:rsid w:val="004A255A"/>
    <w:rsid w:val="004A2AFF"/>
    <w:rsid w:val="004A4149"/>
    <w:rsid w:val="004A43D9"/>
    <w:rsid w:val="004A6BBC"/>
    <w:rsid w:val="004B040D"/>
    <w:rsid w:val="004B0D5C"/>
    <w:rsid w:val="004B2093"/>
    <w:rsid w:val="004B33AB"/>
    <w:rsid w:val="004B42AF"/>
    <w:rsid w:val="004B4733"/>
    <w:rsid w:val="004B5C2B"/>
    <w:rsid w:val="004C02C5"/>
    <w:rsid w:val="004C1EBD"/>
    <w:rsid w:val="004C3063"/>
    <w:rsid w:val="004C3AB0"/>
    <w:rsid w:val="004C3F8E"/>
    <w:rsid w:val="004C730B"/>
    <w:rsid w:val="004D0339"/>
    <w:rsid w:val="004D15F9"/>
    <w:rsid w:val="004D17C3"/>
    <w:rsid w:val="004D17C9"/>
    <w:rsid w:val="004D1A84"/>
    <w:rsid w:val="004D2190"/>
    <w:rsid w:val="004D2BDF"/>
    <w:rsid w:val="004D509C"/>
    <w:rsid w:val="004D50A1"/>
    <w:rsid w:val="004D6312"/>
    <w:rsid w:val="004D6328"/>
    <w:rsid w:val="004D66B3"/>
    <w:rsid w:val="004D66FF"/>
    <w:rsid w:val="004D7F18"/>
    <w:rsid w:val="004E3243"/>
    <w:rsid w:val="004E3727"/>
    <w:rsid w:val="004E3EB9"/>
    <w:rsid w:val="004E46E3"/>
    <w:rsid w:val="004E4B6D"/>
    <w:rsid w:val="004E4E58"/>
    <w:rsid w:val="004E5428"/>
    <w:rsid w:val="004E649D"/>
    <w:rsid w:val="004E6685"/>
    <w:rsid w:val="004E7717"/>
    <w:rsid w:val="004F0111"/>
    <w:rsid w:val="004F0AEF"/>
    <w:rsid w:val="004F13D4"/>
    <w:rsid w:val="004F19F8"/>
    <w:rsid w:val="004F3100"/>
    <w:rsid w:val="004F3F64"/>
    <w:rsid w:val="004F4338"/>
    <w:rsid w:val="004F4B0C"/>
    <w:rsid w:val="004F6019"/>
    <w:rsid w:val="004F621F"/>
    <w:rsid w:val="004F6762"/>
    <w:rsid w:val="004F7912"/>
    <w:rsid w:val="004F79B4"/>
    <w:rsid w:val="004F7D10"/>
    <w:rsid w:val="004F7DD0"/>
    <w:rsid w:val="005001D9"/>
    <w:rsid w:val="00501AA0"/>
    <w:rsid w:val="005022C4"/>
    <w:rsid w:val="005025CD"/>
    <w:rsid w:val="0050452C"/>
    <w:rsid w:val="00505709"/>
    <w:rsid w:val="00507CE9"/>
    <w:rsid w:val="00507DCB"/>
    <w:rsid w:val="00510D30"/>
    <w:rsid w:val="00512821"/>
    <w:rsid w:val="005139DC"/>
    <w:rsid w:val="00513ACD"/>
    <w:rsid w:val="00514F3B"/>
    <w:rsid w:val="0051689B"/>
    <w:rsid w:val="00517EE8"/>
    <w:rsid w:val="00520BB5"/>
    <w:rsid w:val="00520DB2"/>
    <w:rsid w:val="005215DE"/>
    <w:rsid w:val="00521F94"/>
    <w:rsid w:val="005229F7"/>
    <w:rsid w:val="00522C7D"/>
    <w:rsid w:val="005231B7"/>
    <w:rsid w:val="00523651"/>
    <w:rsid w:val="00523E0A"/>
    <w:rsid w:val="00524756"/>
    <w:rsid w:val="005253B2"/>
    <w:rsid w:val="00525FE4"/>
    <w:rsid w:val="00526742"/>
    <w:rsid w:val="00530F60"/>
    <w:rsid w:val="0053191D"/>
    <w:rsid w:val="005320A7"/>
    <w:rsid w:val="00532BE4"/>
    <w:rsid w:val="005330E0"/>
    <w:rsid w:val="00533C3A"/>
    <w:rsid w:val="00533FA5"/>
    <w:rsid w:val="0053416D"/>
    <w:rsid w:val="005357F5"/>
    <w:rsid w:val="005363E3"/>
    <w:rsid w:val="00536893"/>
    <w:rsid w:val="00536B0B"/>
    <w:rsid w:val="005377A8"/>
    <w:rsid w:val="005377E7"/>
    <w:rsid w:val="00537A72"/>
    <w:rsid w:val="0054153E"/>
    <w:rsid w:val="005415B4"/>
    <w:rsid w:val="00541604"/>
    <w:rsid w:val="00541DF3"/>
    <w:rsid w:val="005420C9"/>
    <w:rsid w:val="00542548"/>
    <w:rsid w:val="005426F3"/>
    <w:rsid w:val="0054289A"/>
    <w:rsid w:val="00542967"/>
    <w:rsid w:val="00542E73"/>
    <w:rsid w:val="00543476"/>
    <w:rsid w:val="00543608"/>
    <w:rsid w:val="00543770"/>
    <w:rsid w:val="00543890"/>
    <w:rsid w:val="00543B90"/>
    <w:rsid w:val="00543D97"/>
    <w:rsid w:val="00544E9A"/>
    <w:rsid w:val="00544FCD"/>
    <w:rsid w:val="005453E8"/>
    <w:rsid w:val="0054557B"/>
    <w:rsid w:val="00546326"/>
    <w:rsid w:val="00546BBB"/>
    <w:rsid w:val="0055006B"/>
    <w:rsid w:val="00550965"/>
    <w:rsid w:val="00551B9A"/>
    <w:rsid w:val="00551E83"/>
    <w:rsid w:val="00552683"/>
    <w:rsid w:val="00552893"/>
    <w:rsid w:val="00552D2A"/>
    <w:rsid w:val="0055611F"/>
    <w:rsid w:val="00557C49"/>
    <w:rsid w:val="00557D1C"/>
    <w:rsid w:val="00560B03"/>
    <w:rsid w:val="00561901"/>
    <w:rsid w:val="005628F2"/>
    <w:rsid w:val="00562A95"/>
    <w:rsid w:val="00562FA7"/>
    <w:rsid w:val="0056354F"/>
    <w:rsid w:val="0056376C"/>
    <w:rsid w:val="00564913"/>
    <w:rsid w:val="005655D4"/>
    <w:rsid w:val="005665FD"/>
    <w:rsid w:val="00566AF2"/>
    <w:rsid w:val="00567667"/>
    <w:rsid w:val="00571048"/>
    <w:rsid w:val="00572F37"/>
    <w:rsid w:val="00573A0A"/>
    <w:rsid w:val="00574230"/>
    <w:rsid w:val="0057506E"/>
    <w:rsid w:val="00575A15"/>
    <w:rsid w:val="00575AFB"/>
    <w:rsid w:val="00575DCC"/>
    <w:rsid w:val="00576950"/>
    <w:rsid w:val="005770AC"/>
    <w:rsid w:val="0058104A"/>
    <w:rsid w:val="00581B26"/>
    <w:rsid w:val="00581B85"/>
    <w:rsid w:val="00582712"/>
    <w:rsid w:val="0058392E"/>
    <w:rsid w:val="00583EDE"/>
    <w:rsid w:val="00584147"/>
    <w:rsid w:val="0058508B"/>
    <w:rsid w:val="00585A0E"/>
    <w:rsid w:val="00585CE1"/>
    <w:rsid w:val="00586347"/>
    <w:rsid w:val="00586ED4"/>
    <w:rsid w:val="00590706"/>
    <w:rsid w:val="0059074B"/>
    <w:rsid w:val="00590CD0"/>
    <w:rsid w:val="00591442"/>
    <w:rsid w:val="00592C64"/>
    <w:rsid w:val="005931DA"/>
    <w:rsid w:val="00594C06"/>
    <w:rsid w:val="00594C3B"/>
    <w:rsid w:val="0059572F"/>
    <w:rsid w:val="005A09BB"/>
    <w:rsid w:val="005A0B20"/>
    <w:rsid w:val="005A1480"/>
    <w:rsid w:val="005A27AD"/>
    <w:rsid w:val="005A2968"/>
    <w:rsid w:val="005A2AE6"/>
    <w:rsid w:val="005A2BD7"/>
    <w:rsid w:val="005A2DE7"/>
    <w:rsid w:val="005A33D9"/>
    <w:rsid w:val="005A423E"/>
    <w:rsid w:val="005A475A"/>
    <w:rsid w:val="005A4E49"/>
    <w:rsid w:val="005A6F23"/>
    <w:rsid w:val="005A7134"/>
    <w:rsid w:val="005A72A3"/>
    <w:rsid w:val="005B003E"/>
    <w:rsid w:val="005B0892"/>
    <w:rsid w:val="005B0F53"/>
    <w:rsid w:val="005B1686"/>
    <w:rsid w:val="005B1BA4"/>
    <w:rsid w:val="005B2389"/>
    <w:rsid w:val="005B2787"/>
    <w:rsid w:val="005B3D58"/>
    <w:rsid w:val="005B497D"/>
    <w:rsid w:val="005B6832"/>
    <w:rsid w:val="005B683A"/>
    <w:rsid w:val="005C0838"/>
    <w:rsid w:val="005C13C6"/>
    <w:rsid w:val="005C1BAA"/>
    <w:rsid w:val="005C3211"/>
    <w:rsid w:val="005C39CE"/>
    <w:rsid w:val="005C41FB"/>
    <w:rsid w:val="005C49FD"/>
    <w:rsid w:val="005C4FE0"/>
    <w:rsid w:val="005C501C"/>
    <w:rsid w:val="005C5BE2"/>
    <w:rsid w:val="005C6D1C"/>
    <w:rsid w:val="005C7428"/>
    <w:rsid w:val="005C75D3"/>
    <w:rsid w:val="005D14C0"/>
    <w:rsid w:val="005D1A05"/>
    <w:rsid w:val="005D1CF0"/>
    <w:rsid w:val="005D29EC"/>
    <w:rsid w:val="005D3081"/>
    <w:rsid w:val="005D3DC6"/>
    <w:rsid w:val="005D44AF"/>
    <w:rsid w:val="005D5403"/>
    <w:rsid w:val="005D5E6B"/>
    <w:rsid w:val="005D6B72"/>
    <w:rsid w:val="005D6C65"/>
    <w:rsid w:val="005E006B"/>
    <w:rsid w:val="005E057A"/>
    <w:rsid w:val="005E061B"/>
    <w:rsid w:val="005E25C7"/>
    <w:rsid w:val="005E2FE7"/>
    <w:rsid w:val="005E33D3"/>
    <w:rsid w:val="005E397B"/>
    <w:rsid w:val="005E408B"/>
    <w:rsid w:val="005E4532"/>
    <w:rsid w:val="005E47A2"/>
    <w:rsid w:val="005E680F"/>
    <w:rsid w:val="005E68D3"/>
    <w:rsid w:val="005E6CD6"/>
    <w:rsid w:val="005E7275"/>
    <w:rsid w:val="005E7B37"/>
    <w:rsid w:val="005E7C3C"/>
    <w:rsid w:val="005F0DC4"/>
    <w:rsid w:val="005F0E05"/>
    <w:rsid w:val="005F1150"/>
    <w:rsid w:val="005F15D8"/>
    <w:rsid w:val="005F232D"/>
    <w:rsid w:val="005F2B37"/>
    <w:rsid w:val="005F3053"/>
    <w:rsid w:val="005F38E4"/>
    <w:rsid w:val="005F429C"/>
    <w:rsid w:val="005F4846"/>
    <w:rsid w:val="005F5288"/>
    <w:rsid w:val="005F66AD"/>
    <w:rsid w:val="005F6D04"/>
    <w:rsid w:val="005F72C0"/>
    <w:rsid w:val="005F74C8"/>
    <w:rsid w:val="005F7BE8"/>
    <w:rsid w:val="00600880"/>
    <w:rsid w:val="00601E0E"/>
    <w:rsid w:val="00602845"/>
    <w:rsid w:val="00602B2A"/>
    <w:rsid w:val="00602D9C"/>
    <w:rsid w:val="0060314B"/>
    <w:rsid w:val="006031A5"/>
    <w:rsid w:val="00604217"/>
    <w:rsid w:val="00604F67"/>
    <w:rsid w:val="006051AD"/>
    <w:rsid w:val="00605807"/>
    <w:rsid w:val="00606F6F"/>
    <w:rsid w:val="006077EB"/>
    <w:rsid w:val="00610837"/>
    <w:rsid w:val="00610F97"/>
    <w:rsid w:val="006114D9"/>
    <w:rsid w:val="00611518"/>
    <w:rsid w:val="00611538"/>
    <w:rsid w:val="006124D1"/>
    <w:rsid w:val="006125BC"/>
    <w:rsid w:val="0061406B"/>
    <w:rsid w:val="00615055"/>
    <w:rsid w:val="006156D9"/>
    <w:rsid w:val="00615F0B"/>
    <w:rsid w:val="00616829"/>
    <w:rsid w:val="00617410"/>
    <w:rsid w:val="00617ACB"/>
    <w:rsid w:val="00620602"/>
    <w:rsid w:val="006206C5"/>
    <w:rsid w:val="00622993"/>
    <w:rsid w:val="00622DD3"/>
    <w:rsid w:val="0062581F"/>
    <w:rsid w:val="0062590E"/>
    <w:rsid w:val="00625D24"/>
    <w:rsid w:val="00627948"/>
    <w:rsid w:val="00630180"/>
    <w:rsid w:val="00630308"/>
    <w:rsid w:val="0063044B"/>
    <w:rsid w:val="00630738"/>
    <w:rsid w:val="00631DD9"/>
    <w:rsid w:val="006326E7"/>
    <w:rsid w:val="00635332"/>
    <w:rsid w:val="00635C70"/>
    <w:rsid w:val="00640640"/>
    <w:rsid w:val="006416CC"/>
    <w:rsid w:val="006417A2"/>
    <w:rsid w:val="00643C0A"/>
    <w:rsid w:val="00644D27"/>
    <w:rsid w:val="006450F8"/>
    <w:rsid w:val="00645152"/>
    <w:rsid w:val="00645562"/>
    <w:rsid w:val="00645BC9"/>
    <w:rsid w:val="00645C47"/>
    <w:rsid w:val="00645DCF"/>
    <w:rsid w:val="00646DED"/>
    <w:rsid w:val="00647628"/>
    <w:rsid w:val="00647764"/>
    <w:rsid w:val="00647B01"/>
    <w:rsid w:val="00650620"/>
    <w:rsid w:val="00651B62"/>
    <w:rsid w:val="00653CAA"/>
    <w:rsid w:val="00654ED9"/>
    <w:rsid w:val="00655516"/>
    <w:rsid w:val="006558A8"/>
    <w:rsid w:val="006569B5"/>
    <w:rsid w:val="00657C0F"/>
    <w:rsid w:val="00657C71"/>
    <w:rsid w:val="0066065D"/>
    <w:rsid w:val="00660817"/>
    <w:rsid w:val="0066349A"/>
    <w:rsid w:val="00664DFF"/>
    <w:rsid w:val="00665848"/>
    <w:rsid w:val="00665BCA"/>
    <w:rsid w:val="00666D78"/>
    <w:rsid w:val="00667B7A"/>
    <w:rsid w:val="00667ED2"/>
    <w:rsid w:val="00671441"/>
    <w:rsid w:val="00671961"/>
    <w:rsid w:val="00671F27"/>
    <w:rsid w:val="006724F9"/>
    <w:rsid w:val="006731C3"/>
    <w:rsid w:val="00674E0F"/>
    <w:rsid w:val="006759FD"/>
    <w:rsid w:val="006762FE"/>
    <w:rsid w:val="0067757C"/>
    <w:rsid w:val="006811B7"/>
    <w:rsid w:val="006812DF"/>
    <w:rsid w:val="006825C0"/>
    <w:rsid w:val="00682DD9"/>
    <w:rsid w:val="00683394"/>
    <w:rsid w:val="0068355F"/>
    <w:rsid w:val="006838A4"/>
    <w:rsid w:val="00684EEF"/>
    <w:rsid w:val="00684F29"/>
    <w:rsid w:val="0068522B"/>
    <w:rsid w:val="00685A54"/>
    <w:rsid w:val="0068638B"/>
    <w:rsid w:val="00687800"/>
    <w:rsid w:val="00690EEF"/>
    <w:rsid w:val="00691283"/>
    <w:rsid w:val="0069195E"/>
    <w:rsid w:val="00691B2A"/>
    <w:rsid w:val="00691F87"/>
    <w:rsid w:val="00692782"/>
    <w:rsid w:val="006933E0"/>
    <w:rsid w:val="00694421"/>
    <w:rsid w:val="00694474"/>
    <w:rsid w:val="00695E99"/>
    <w:rsid w:val="00696B46"/>
    <w:rsid w:val="00696C26"/>
    <w:rsid w:val="00697903"/>
    <w:rsid w:val="006A09E5"/>
    <w:rsid w:val="006A1EB0"/>
    <w:rsid w:val="006A22D0"/>
    <w:rsid w:val="006A3743"/>
    <w:rsid w:val="006A4059"/>
    <w:rsid w:val="006A42F8"/>
    <w:rsid w:val="006A49F4"/>
    <w:rsid w:val="006A5436"/>
    <w:rsid w:val="006A7EFD"/>
    <w:rsid w:val="006B0414"/>
    <w:rsid w:val="006B1BE0"/>
    <w:rsid w:val="006B253A"/>
    <w:rsid w:val="006B3DF5"/>
    <w:rsid w:val="006B40F3"/>
    <w:rsid w:val="006B440B"/>
    <w:rsid w:val="006B4601"/>
    <w:rsid w:val="006B46EF"/>
    <w:rsid w:val="006B484D"/>
    <w:rsid w:val="006B5937"/>
    <w:rsid w:val="006B62FE"/>
    <w:rsid w:val="006B6F93"/>
    <w:rsid w:val="006C32A8"/>
    <w:rsid w:val="006C472D"/>
    <w:rsid w:val="006C4A56"/>
    <w:rsid w:val="006C4EC1"/>
    <w:rsid w:val="006C53A4"/>
    <w:rsid w:val="006C6342"/>
    <w:rsid w:val="006C6F97"/>
    <w:rsid w:val="006C72BE"/>
    <w:rsid w:val="006D0DAF"/>
    <w:rsid w:val="006D1263"/>
    <w:rsid w:val="006D16F7"/>
    <w:rsid w:val="006D2268"/>
    <w:rsid w:val="006D2FE1"/>
    <w:rsid w:val="006D3875"/>
    <w:rsid w:val="006D5B84"/>
    <w:rsid w:val="006D5C5C"/>
    <w:rsid w:val="006D6914"/>
    <w:rsid w:val="006D7722"/>
    <w:rsid w:val="006E1CC6"/>
    <w:rsid w:val="006E3131"/>
    <w:rsid w:val="006E3A56"/>
    <w:rsid w:val="006E5A96"/>
    <w:rsid w:val="006E6B24"/>
    <w:rsid w:val="006E7F89"/>
    <w:rsid w:val="006F0EE8"/>
    <w:rsid w:val="006F1210"/>
    <w:rsid w:val="006F125A"/>
    <w:rsid w:val="006F12AA"/>
    <w:rsid w:val="006F132B"/>
    <w:rsid w:val="006F18AB"/>
    <w:rsid w:val="006F2824"/>
    <w:rsid w:val="006F34FF"/>
    <w:rsid w:val="006F3BBE"/>
    <w:rsid w:val="006F3D33"/>
    <w:rsid w:val="006F3DF3"/>
    <w:rsid w:val="006F3ED0"/>
    <w:rsid w:val="006F5F44"/>
    <w:rsid w:val="006F600B"/>
    <w:rsid w:val="006F6CA3"/>
    <w:rsid w:val="006F712B"/>
    <w:rsid w:val="00700C85"/>
    <w:rsid w:val="00701ECD"/>
    <w:rsid w:val="00702C33"/>
    <w:rsid w:val="007030E1"/>
    <w:rsid w:val="00703751"/>
    <w:rsid w:val="00704369"/>
    <w:rsid w:val="007049FC"/>
    <w:rsid w:val="00705C95"/>
    <w:rsid w:val="00707549"/>
    <w:rsid w:val="007108C2"/>
    <w:rsid w:val="0071147E"/>
    <w:rsid w:val="00711FF9"/>
    <w:rsid w:val="00712ABB"/>
    <w:rsid w:val="00712B41"/>
    <w:rsid w:val="007145C3"/>
    <w:rsid w:val="00715C7D"/>
    <w:rsid w:val="0071684A"/>
    <w:rsid w:val="0072018B"/>
    <w:rsid w:val="00721E44"/>
    <w:rsid w:val="00722491"/>
    <w:rsid w:val="0072299F"/>
    <w:rsid w:val="00722DD2"/>
    <w:rsid w:val="00723772"/>
    <w:rsid w:val="007238FD"/>
    <w:rsid w:val="00724B86"/>
    <w:rsid w:val="00724FE6"/>
    <w:rsid w:val="00726E27"/>
    <w:rsid w:val="0072784E"/>
    <w:rsid w:val="007312AC"/>
    <w:rsid w:val="00731CE0"/>
    <w:rsid w:val="00732074"/>
    <w:rsid w:val="00732461"/>
    <w:rsid w:val="00732681"/>
    <w:rsid w:val="00733771"/>
    <w:rsid w:val="00733791"/>
    <w:rsid w:val="00733D14"/>
    <w:rsid w:val="007348E3"/>
    <w:rsid w:val="00734998"/>
    <w:rsid w:val="00735241"/>
    <w:rsid w:val="00735646"/>
    <w:rsid w:val="00735765"/>
    <w:rsid w:val="00736A78"/>
    <w:rsid w:val="0073760C"/>
    <w:rsid w:val="00740993"/>
    <w:rsid w:val="00740FA6"/>
    <w:rsid w:val="00741A70"/>
    <w:rsid w:val="00742300"/>
    <w:rsid w:val="007438A8"/>
    <w:rsid w:val="00743E58"/>
    <w:rsid w:val="007469C5"/>
    <w:rsid w:val="00750518"/>
    <w:rsid w:val="0075139F"/>
    <w:rsid w:val="0075254C"/>
    <w:rsid w:val="00753124"/>
    <w:rsid w:val="00753FFA"/>
    <w:rsid w:val="0075469D"/>
    <w:rsid w:val="00754E44"/>
    <w:rsid w:val="00755BCA"/>
    <w:rsid w:val="00755ECC"/>
    <w:rsid w:val="0075623D"/>
    <w:rsid w:val="0075752E"/>
    <w:rsid w:val="00757922"/>
    <w:rsid w:val="00760C26"/>
    <w:rsid w:val="00760D7F"/>
    <w:rsid w:val="007618B4"/>
    <w:rsid w:val="007627B5"/>
    <w:rsid w:val="007629BE"/>
    <w:rsid w:val="00762CFA"/>
    <w:rsid w:val="0076310F"/>
    <w:rsid w:val="00764762"/>
    <w:rsid w:val="007653E9"/>
    <w:rsid w:val="0076668C"/>
    <w:rsid w:val="0076782C"/>
    <w:rsid w:val="00767BB2"/>
    <w:rsid w:val="00767BB5"/>
    <w:rsid w:val="00770C5D"/>
    <w:rsid w:val="007728C3"/>
    <w:rsid w:val="00773D2A"/>
    <w:rsid w:val="007746C0"/>
    <w:rsid w:val="00774BBB"/>
    <w:rsid w:val="0077622A"/>
    <w:rsid w:val="007770FB"/>
    <w:rsid w:val="007778A9"/>
    <w:rsid w:val="00777AA7"/>
    <w:rsid w:val="00777D6B"/>
    <w:rsid w:val="0078198D"/>
    <w:rsid w:val="00782BE2"/>
    <w:rsid w:val="007832AC"/>
    <w:rsid w:val="00783326"/>
    <w:rsid w:val="007834C3"/>
    <w:rsid w:val="00783B46"/>
    <w:rsid w:val="007843B2"/>
    <w:rsid w:val="007849AF"/>
    <w:rsid w:val="00784A16"/>
    <w:rsid w:val="00785471"/>
    <w:rsid w:val="00787799"/>
    <w:rsid w:val="00787DC2"/>
    <w:rsid w:val="00787EF0"/>
    <w:rsid w:val="007902CE"/>
    <w:rsid w:val="007903FE"/>
    <w:rsid w:val="0079158A"/>
    <w:rsid w:val="00791825"/>
    <w:rsid w:val="00791CE5"/>
    <w:rsid w:val="00792B98"/>
    <w:rsid w:val="0079388D"/>
    <w:rsid w:val="007938EE"/>
    <w:rsid w:val="007946F6"/>
    <w:rsid w:val="007947F2"/>
    <w:rsid w:val="00795185"/>
    <w:rsid w:val="00795830"/>
    <w:rsid w:val="007960E4"/>
    <w:rsid w:val="007A119C"/>
    <w:rsid w:val="007A1C80"/>
    <w:rsid w:val="007A1D8C"/>
    <w:rsid w:val="007A230D"/>
    <w:rsid w:val="007A2C42"/>
    <w:rsid w:val="007A3952"/>
    <w:rsid w:val="007A39BC"/>
    <w:rsid w:val="007A4658"/>
    <w:rsid w:val="007A5853"/>
    <w:rsid w:val="007A59E6"/>
    <w:rsid w:val="007A5A78"/>
    <w:rsid w:val="007A5BB2"/>
    <w:rsid w:val="007A5F5B"/>
    <w:rsid w:val="007A6092"/>
    <w:rsid w:val="007A6F79"/>
    <w:rsid w:val="007B0860"/>
    <w:rsid w:val="007B1253"/>
    <w:rsid w:val="007B1B6A"/>
    <w:rsid w:val="007B24EE"/>
    <w:rsid w:val="007B2748"/>
    <w:rsid w:val="007B604A"/>
    <w:rsid w:val="007B6645"/>
    <w:rsid w:val="007B6765"/>
    <w:rsid w:val="007B7262"/>
    <w:rsid w:val="007C08B7"/>
    <w:rsid w:val="007C14F6"/>
    <w:rsid w:val="007C171A"/>
    <w:rsid w:val="007C1DDC"/>
    <w:rsid w:val="007C1E78"/>
    <w:rsid w:val="007C3D90"/>
    <w:rsid w:val="007C4155"/>
    <w:rsid w:val="007C512F"/>
    <w:rsid w:val="007C5F5E"/>
    <w:rsid w:val="007C60D2"/>
    <w:rsid w:val="007C673D"/>
    <w:rsid w:val="007C6FCC"/>
    <w:rsid w:val="007C7368"/>
    <w:rsid w:val="007D047C"/>
    <w:rsid w:val="007D13DB"/>
    <w:rsid w:val="007D13F2"/>
    <w:rsid w:val="007D1DCD"/>
    <w:rsid w:val="007D46A1"/>
    <w:rsid w:val="007D5D83"/>
    <w:rsid w:val="007D60B9"/>
    <w:rsid w:val="007D7478"/>
    <w:rsid w:val="007D7CA5"/>
    <w:rsid w:val="007D7DA1"/>
    <w:rsid w:val="007E148D"/>
    <w:rsid w:val="007E1993"/>
    <w:rsid w:val="007E1F50"/>
    <w:rsid w:val="007E276B"/>
    <w:rsid w:val="007E3268"/>
    <w:rsid w:val="007E337F"/>
    <w:rsid w:val="007E4007"/>
    <w:rsid w:val="007E458D"/>
    <w:rsid w:val="007E542B"/>
    <w:rsid w:val="007E5FEC"/>
    <w:rsid w:val="007E6D67"/>
    <w:rsid w:val="007E6FA7"/>
    <w:rsid w:val="007E73D5"/>
    <w:rsid w:val="007F2440"/>
    <w:rsid w:val="007F3EAD"/>
    <w:rsid w:val="007F4125"/>
    <w:rsid w:val="007F4A2E"/>
    <w:rsid w:val="007F5AB5"/>
    <w:rsid w:val="007F5D8B"/>
    <w:rsid w:val="007F688F"/>
    <w:rsid w:val="007F6BD3"/>
    <w:rsid w:val="007F7E3D"/>
    <w:rsid w:val="008004E4"/>
    <w:rsid w:val="00800DCB"/>
    <w:rsid w:val="00800EA8"/>
    <w:rsid w:val="00801675"/>
    <w:rsid w:val="00801980"/>
    <w:rsid w:val="008019D9"/>
    <w:rsid w:val="00801DD3"/>
    <w:rsid w:val="00802063"/>
    <w:rsid w:val="00802233"/>
    <w:rsid w:val="00802BAC"/>
    <w:rsid w:val="00802D23"/>
    <w:rsid w:val="008032FE"/>
    <w:rsid w:val="008038D3"/>
    <w:rsid w:val="008039D3"/>
    <w:rsid w:val="00803A2F"/>
    <w:rsid w:val="00803EB7"/>
    <w:rsid w:val="00804A35"/>
    <w:rsid w:val="008051C8"/>
    <w:rsid w:val="00805B4A"/>
    <w:rsid w:val="0080608C"/>
    <w:rsid w:val="00806C0E"/>
    <w:rsid w:val="00806E69"/>
    <w:rsid w:val="00807A25"/>
    <w:rsid w:val="00807CB1"/>
    <w:rsid w:val="0081064E"/>
    <w:rsid w:val="00810B4F"/>
    <w:rsid w:val="00811421"/>
    <w:rsid w:val="00811DAF"/>
    <w:rsid w:val="00812D3E"/>
    <w:rsid w:val="008132CE"/>
    <w:rsid w:val="00814E91"/>
    <w:rsid w:val="008152CE"/>
    <w:rsid w:val="008158C4"/>
    <w:rsid w:val="008170AF"/>
    <w:rsid w:val="00817357"/>
    <w:rsid w:val="0081799A"/>
    <w:rsid w:val="00820439"/>
    <w:rsid w:val="00820D9E"/>
    <w:rsid w:val="00820DDF"/>
    <w:rsid w:val="008217C1"/>
    <w:rsid w:val="00821E66"/>
    <w:rsid w:val="00822A9B"/>
    <w:rsid w:val="00823FE3"/>
    <w:rsid w:val="0082466C"/>
    <w:rsid w:val="0082495C"/>
    <w:rsid w:val="008249B5"/>
    <w:rsid w:val="008250D2"/>
    <w:rsid w:val="008256AB"/>
    <w:rsid w:val="008256B4"/>
    <w:rsid w:val="00825DB3"/>
    <w:rsid w:val="00826C29"/>
    <w:rsid w:val="00826C4B"/>
    <w:rsid w:val="00830B48"/>
    <w:rsid w:val="00830DD0"/>
    <w:rsid w:val="0083333B"/>
    <w:rsid w:val="0083360A"/>
    <w:rsid w:val="00833611"/>
    <w:rsid w:val="0083429E"/>
    <w:rsid w:val="008342C0"/>
    <w:rsid w:val="00834729"/>
    <w:rsid w:val="00834EB1"/>
    <w:rsid w:val="00840351"/>
    <w:rsid w:val="00840736"/>
    <w:rsid w:val="00840B0D"/>
    <w:rsid w:val="00841AEE"/>
    <w:rsid w:val="00841D27"/>
    <w:rsid w:val="00841FC6"/>
    <w:rsid w:val="00842315"/>
    <w:rsid w:val="0084333F"/>
    <w:rsid w:val="00843792"/>
    <w:rsid w:val="00843EDF"/>
    <w:rsid w:val="00844FCD"/>
    <w:rsid w:val="00845132"/>
    <w:rsid w:val="00845865"/>
    <w:rsid w:val="00845FF1"/>
    <w:rsid w:val="00846A0B"/>
    <w:rsid w:val="00850F3F"/>
    <w:rsid w:val="0085150D"/>
    <w:rsid w:val="00851C73"/>
    <w:rsid w:val="008526AF"/>
    <w:rsid w:val="008537FB"/>
    <w:rsid w:val="00854FF5"/>
    <w:rsid w:val="00855000"/>
    <w:rsid w:val="00855B2B"/>
    <w:rsid w:val="00856B3F"/>
    <w:rsid w:val="008604FF"/>
    <w:rsid w:val="008609C6"/>
    <w:rsid w:val="00860E8B"/>
    <w:rsid w:val="0086100C"/>
    <w:rsid w:val="00861599"/>
    <w:rsid w:val="00861632"/>
    <w:rsid w:val="00861C84"/>
    <w:rsid w:val="008625DC"/>
    <w:rsid w:val="008628DB"/>
    <w:rsid w:val="00865587"/>
    <w:rsid w:val="0086566E"/>
    <w:rsid w:val="00866682"/>
    <w:rsid w:val="008715B0"/>
    <w:rsid w:val="00871844"/>
    <w:rsid w:val="00874EB3"/>
    <w:rsid w:val="008757A7"/>
    <w:rsid w:val="008758F8"/>
    <w:rsid w:val="008759ED"/>
    <w:rsid w:val="0087613A"/>
    <w:rsid w:val="0087644E"/>
    <w:rsid w:val="008769B5"/>
    <w:rsid w:val="008769E2"/>
    <w:rsid w:val="0087726A"/>
    <w:rsid w:val="008773BB"/>
    <w:rsid w:val="008777DB"/>
    <w:rsid w:val="0088055F"/>
    <w:rsid w:val="00880AA5"/>
    <w:rsid w:val="00880E2A"/>
    <w:rsid w:val="00883151"/>
    <w:rsid w:val="0088425D"/>
    <w:rsid w:val="00884961"/>
    <w:rsid w:val="00884CB4"/>
    <w:rsid w:val="00885163"/>
    <w:rsid w:val="00885708"/>
    <w:rsid w:val="00886FB1"/>
    <w:rsid w:val="008876AD"/>
    <w:rsid w:val="00890AB1"/>
    <w:rsid w:val="00892F93"/>
    <w:rsid w:val="0089379B"/>
    <w:rsid w:val="008943B4"/>
    <w:rsid w:val="00894FDD"/>
    <w:rsid w:val="008952CB"/>
    <w:rsid w:val="00895596"/>
    <w:rsid w:val="00895CAD"/>
    <w:rsid w:val="00895EB1"/>
    <w:rsid w:val="00895EF4"/>
    <w:rsid w:val="00896599"/>
    <w:rsid w:val="00897006"/>
    <w:rsid w:val="008977DE"/>
    <w:rsid w:val="008A014F"/>
    <w:rsid w:val="008A0A24"/>
    <w:rsid w:val="008A26A8"/>
    <w:rsid w:val="008A27A4"/>
    <w:rsid w:val="008A2E18"/>
    <w:rsid w:val="008A3EB9"/>
    <w:rsid w:val="008A57D0"/>
    <w:rsid w:val="008A7B18"/>
    <w:rsid w:val="008A7D77"/>
    <w:rsid w:val="008B129F"/>
    <w:rsid w:val="008B12C8"/>
    <w:rsid w:val="008B3EBD"/>
    <w:rsid w:val="008B5577"/>
    <w:rsid w:val="008B7ACD"/>
    <w:rsid w:val="008C09FF"/>
    <w:rsid w:val="008C0BEC"/>
    <w:rsid w:val="008C0D01"/>
    <w:rsid w:val="008C1723"/>
    <w:rsid w:val="008C1A5B"/>
    <w:rsid w:val="008C1B09"/>
    <w:rsid w:val="008C229C"/>
    <w:rsid w:val="008C2817"/>
    <w:rsid w:val="008C3E34"/>
    <w:rsid w:val="008C3EEF"/>
    <w:rsid w:val="008C41D0"/>
    <w:rsid w:val="008C46C6"/>
    <w:rsid w:val="008C59BF"/>
    <w:rsid w:val="008C6173"/>
    <w:rsid w:val="008C6872"/>
    <w:rsid w:val="008C70E4"/>
    <w:rsid w:val="008C72A8"/>
    <w:rsid w:val="008C7E6A"/>
    <w:rsid w:val="008D2DE3"/>
    <w:rsid w:val="008D3118"/>
    <w:rsid w:val="008D3644"/>
    <w:rsid w:val="008D500F"/>
    <w:rsid w:val="008D53B4"/>
    <w:rsid w:val="008D598E"/>
    <w:rsid w:val="008D5B08"/>
    <w:rsid w:val="008D7339"/>
    <w:rsid w:val="008D7DDF"/>
    <w:rsid w:val="008D7FEC"/>
    <w:rsid w:val="008E0150"/>
    <w:rsid w:val="008E0254"/>
    <w:rsid w:val="008E032F"/>
    <w:rsid w:val="008E09EE"/>
    <w:rsid w:val="008E161E"/>
    <w:rsid w:val="008E1D81"/>
    <w:rsid w:val="008E25ED"/>
    <w:rsid w:val="008E4905"/>
    <w:rsid w:val="008E601B"/>
    <w:rsid w:val="008E7DEF"/>
    <w:rsid w:val="008F0313"/>
    <w:rsid w:val="008F0C55"/>
    <w:rsid w:val="008F116A"/>
    <w:rsid w:val="008F1D22"/>
    <w:rsid w:val="008F25F4"/>
    <w:rsid w:val="008F3507"/>
    <w:rsid w:val="008F3C80"/>
    <w:rsid w:val="008F4AE8"/>
    <w:rsid w:val="008F4DFE"/>
    <w:rsid w:val="008F5FC5"/>
    <w:rsid w:val="008F623B"/>
    <w:rsid w:val="008F6847"/>
    <w:rsid w:val="008F689E"/>
    <w:rsid w:val="008F6C35"/>
    <w:rsid w:val="008F71CC"/>
    <w:rsid w:val="00900DAE"/>
    <w:rsid w:val="00900F76"/>
    <w:rsid w:val="0090169C"/>
    <w:rsid w:val="00901769"/>
    <w:rsid w:val="00901A7C"/>
    <w:rsid w:val="00904064"/>
    <w:rsid w:val="009043B6"/>
    <w:rsid w:val="00905662"/>
    <w:rsid w:val="00905944"/>
    <w:rsid w:val="00907A00"/>
    <w:rsid w:val="00907E55"/>
    <w:rsid w:val="0091093F"/>
    <w:rsid w:val="00910996"/>
    <w:rsid w:val="00912440"/>
    <w:rsid w:val="00912D98"/>
    <w:rsid w:val="0091314C"/>
    <w:rsid w:val="00914DAC"/>
    <w:rsid w:val="009159DB"/>
    <w:rsid w:val="0091632D"/>
    <w:rsid w:val="009165BC"/>
    <w:rsid w:val="00917B03"/>
    <w:rsid w:val="00917B92"/>
    <w:rsid w:val="0092052B"/>
    <w:rsid w:val="00920B42"/>
    <w:rsid w:val="00920E81"/>
    <w:rsid w:val="0092192E"/>
    <w:rsid w:val="00922332"/>
    <w:rsid w:val="009240C6"/>
    <w:rsid w:val="009245A1"/>
    <w:rsid w:val="00924A92"/>
    <w:rsid w:val="00924D7A"/>
    <w:rsid w:val="00925246"/>
    <w:rsid w:val="00925669"/>
    <w:rsid w:val="00926B3F"/>
    <w:rsid w:val="00926D70"/>
    <w:rsid w:val="0092743E"/>
    <w:rsid w:val="00927903"/>
    <w:rsid w:val="00930028"/>
    <w:rsid w:val="009338F8"/>
    <w:rsid w:val="009361FC"/>
    <w:rsid w:val="00936A7A"/>
    <w:rsid w:val="0093735D"/>
    <w:rsid w:val="0093785E"/>
    <w:rsid w:val="0093795D"/>
    <w:rsid w:val="00937E52"/>
    <w:rsid w:val="0094037F"/>
    <w:rsid w:val="00940819"/>
    <w:rsid w:val="009421C8"/>
    <w:rsid w:val="0094323F"/>
    <w:rsid w:val="00943D37"/>
    <w:rsid w:val="00944002"/>
    <w:rsid w:val="0094424A"/>
    <w:rsid w:val="00944F7B"/>
    <w:rsid w:val="00946F21"/>
    <w:rsid w:val="009523A2"/>
    <w:rsid w:val="00952AD4"/>
    <w:rsid w:val="00952C33"/>
    <w:rsid w:val="00952C5E"/>
    <w:rsid w:val="00953162"/>
    <w:rsid w:val="009534EA"/>
    <w:rsid w:val="009573CA"/>
    <w:rsid w:val="00961D16"/>
    <w:rsid w:val="00963FB5"/>
    <w:rsid w:val="00964B09"/>
    <w:rsid w:val="009654C3"/>
    <w:rsid w:val="00965F51"/>
    <w:rsid w:val="009660CA"/>
    <w:rsid w:val="00966337"/>
    <w:rsid w:val="00966EAA"/>
    <w:rsid w:val="00966EBF"/>
    <w:rsid w:val="00970625"/>
    <w:rsid w:val="00973311"/>
    <w:rsid w:val="00973737"/>
    <w:rsid w:val="00973C8B"/>
    <w:rsid w:val="00973D3A"/>
    <w:rsid w:val="009740E0"/>
    <w:rsid w:val="00974285"/>
    <w:rsid w:val="009756B9"/>
    <w:rsid w:val="00976481"/>
    <w:rsid w:val="009769D2"/>
    <w:rsid w:val="00976F8B"/>
    <w:rsid w:val="0098143D"/>
    <w:rsid w:val="009816B5"/>
    <w:rsid w:val="00982B31"/>
    <w:rsid w:val="00982DBA"/>
    <w:rsid w:val="0098330B"/>
    <w:rsid w:val="009844A3"/>
    <w:rsid w:val="0098465A"/>
    <w:rsid w:val="00984EC8"/>
    <w:rsid w:val="009861F0"/>
    <w:rsid w:val="009864A2"/>
    <w:rsid w:val="00986A78"/>
    <w:rsid w:val="00986D72"/>
    <w:rsid w:val="00986D99"/>
    <w:rsid w:val="00987261"/>
    <w:rsid w:val="00987C56"/>
    <w:rsid w:val="00987EF5"/>
    <w:rsid w:val="00991533"/>
    <w:rsid w:val="00991914"/>
    <w:rsid w:val="00991A83"/>
    <w:rsid w:val="00992563"/>
    <w:rsid w:val="00992B12"/>
    <w:rsid w:val="00992C1F"/>
    <w:rsid w:val="0099381C"/>
    <w:rsid w:val="00993AC9"/>
    <w:rsid w:val="00994AD9"/>
    <w:rsid w:val="009950A1"/>
    <w:rsid w:val="009965F1"/>
    <w:rsid w:val="00997E24"/>
    <w:rsid w:val="009A1B1E"/>
    <w:rsid w:val="009A2071"/>
    <w:rsid w:val="009A25CC"/>
    <w:rsid w:val="009A317B"/>
    <w:rsid w:val="009A31E0"/>
    <w:rsid w:val="009A3371"/>
    <w:rsid w:val="009A3618"/>
    <w:rsid w:val="009A391E"/>
    <w:rsid w:val="009A51BD"/>
    <w:rsid w:val="009A5664"/>
    <w:rsid w:val="009A590A"/>
    <w:rsid w:val="009A6D71"/>
    <w:rsid w:val="009A71AE"/>
    <w:rsid w:val="009B0CAF"/>
    <w:rsid w:val="009B1C1F"/>
    <w:rsid w:val="009B3B8C"/>
    <w:rsid w:val="009B5210"/>
    <w:rsid w:val="009B7581"/>
    <w:rsid w:val="009B7FAD"/>
    <w:rsid w:val="009C0A5E"/>
    <w:rsid w:val="009C2291"/>
    <w:rsid w:val="009C23DC"/>
    <w:rsid w:val="009C29D3"/>
    <w:rsid w:val="009C2F1F"/>
    <w:rsid w:val="009C39EC"/>
    <w:rsid w:val="009C471D"/>
    <w:rsid w:val="009C6305"/>
    <w:rsid w:val="009C7275"/>
    <w:rsid w:val="009C7F6B"/>
    <w:rsid w:val="009D0A56"/>
    <w:rsid w:val="009D0FE2"/>
    <w:rsid w:val="009D1442"/>
    <w:rsid w:val="009D1B09"/>
    <w:rsid w:val="009D208E"/>
    <w:rsid w:val="009D302C"/>
    <w:rsid w:val="009D4FD7"/>
    <w:rsid w:val="009D5A33"/>
    <w:rsid w:val="009D5FC1"/>
    <w:rsid w:val="009D695D"/>
    <w:rsid w:val="009D7928"/>
    <w:rsid w:val="009E2F00"/>
    <w:rsid w:val="009E55FB"/>
    <w:rsid w:val="009E6021"/>
    <w:rsid w:val="009E6618"/>
    <w:rsid w:val="009E79C7"/>
    <w:rsid w:val="009F02BB"/>
    <w:rsid w:val="009F0315"/>
    <w:rsid w:val="009F0E1D"/>
    <w:rsid w:val="009F1AF1"/>
    <w:rsid w:val="009F1E26"/>
    <w:rsid w:val="009F2422"/>
    <w:rsid w:val="009F323E"/>
    <w:rsid w:val="009F4252"/>
    <w:rsid w:val="009F42BD"/>
    <w:rsid w:val="009F4D2E"/>
    <w:rsid w:val="009F4F6E"/>
    <w:rsid w:val="009F5955"/>
    <w:rsid w:val="009F654E"/>
    <w:rsid w:val="009F6CF5"/>
    <w:rsid w:val="009F74D9"/>
    <w:rsid w:val="009F7911"/>
    <w:rsid w:val="009F7F82"/>
    <w:rsid w:val="00A003AE"/>
    <w:rsid w:val="00A00EE6"/>
    <w:rsid w:val="00A00F3A"/>
    <w:rsid w:val="00A025C9"/>
    <w:rsid w:val="00A05918"/>
    <w:rsid w:val="00A06665"/>
    <w:rsid w:val="00A077FB"/>
    <w:rsid w:val="00A07C34"/>
    <w:rsid w:val="00A07FEE"/>
    <w:rsid w:val="00A1015A"/>
    <w:rsid w:val="00A11ED6"/>
    <w:rsid w:val="00A121E6"/>
    <w:rsid w:val="00A12578"/>
    <w:rsid w:val="00A1287B"/>
    <w:rsid w:val="00A13487"/>
    <w:rsid w:val="00A1398C"/>
    <w:rsid w:val="00A1500B"/>
    <w:rsid w:val="00A17B57"/>
    <w:rsid w:val="00A201AE"/>
    <w:rsid w:val="00A203C5"/>
    <w:rsid w:val="00A204F8"/>
    <w:rsid w:val="00A20F4C"/>
    <w:rsid w:val="00A215AC"/>
    <w:rsid w:val="00A21689"/>
    <w:rsid w:val="00A2238D"/>
    <w:rsid w:val="00A22897"/>
    <w:rsid w:val="00A23AF5"/>
    <w:rsid w:val="00A23F49"/>
    <w:rsid w:val="00A241D2"/>
    <w:rsid w:val="00A2497C"/>
    <w:rsid w:val="00A24BE0"/>
    <w:rsid w:val="00A252D6"/>
    <w:rsid w:val="00A2586F"/>
    <w:rsid w:val="00A25C40"/>
    <w:rsid w:val="00A270A6"/>
    <w:rsid w:val="00A2799A"/>
    <w:rsid w:val="00A27B4F"/>
    <w:rsid w:val="00A27DCA"/>
    <w:rsid w:val="00A30894"/>
    <w:rsid w:val="00A31529"/>
    <w:rsid w:val="00A325D1"/>
    <w:rsid w:val="00A3304D"/>
    <w:rsid w:val="00A345F1"/>
    <w:rsid w:val="00A37A4D"/>
    <w:rsid w:val="00A40B2D"/>
    <w:rsid w:val="00A41911"/>
    <w:rsid w:val="00A41CFB"/>
    <w:rsid w:val="00A427BC"/>
    <w:rsid w:val="00A42E68"/>
    <w:rsid w:val="00A43001"/>
    <w:rsid w:val="00A44736"/>
    <w:rsid w:val="00A4659A"/>
    <w:rsid w:val="00A47BDD"/>
    <w:rsid w:val="00A47FC5"/>
    <w:rsid w:val="00A5096A"/>
    <w:rsid w:val="00A50C09"/>
    <w:rsid w:val="00A5185B"/>
    <w:rsid w:val="00A52631"/>
    <w:rsid w:val="00A5290F"/>
    <w:rsid w:val="00A5428C"/>
    <w:rsid w:val="00A548EF"/>
    <w:rsid w:val="00A54BCD"/>
    <w:rsid w:val="00A55FD0"/>
    <w:rsid w:val="00A564EA"/>
    <w:rsid w:val="00A574F4"/>
    <w:rsid w:val="00A577DC"/>
    <w:rsid w:val="00A57D6C"/>
    <w:rsid w:val="00A600A6"/>
    <w:rsid w:val="00A60217"/>
    <w:rsid w:val="00A607FA"/>
    <w:rsid w:val="00A60DDE"/>
    <w:rsid w:val="00A60FE5"/>
    <w:rsid w:val="00A61197"/>
    <w:rsid w:val="00A62F65"/>
    <w:rsid w:val="00A64EAC"/>
    <w:rsid w:val="00A65C52"/>
    <w:rsid w:val="00A66092"/>
    <w:rsid w:val="00A664ED"/>
    <w:rsid w:val="00A66BCA"/>
    <w:rsid w:val="00A6754C"/>
    <w:rsid w:val="00A70112"/>
    <w:rsid w:val="00A711B2"/>
    <w:rsid w:val="00A713C7"/>
    <w:rsid w:val="00A72152"/>
    <w:rsid w:val="00A72535"/>
    <w:rsid w:val="00A7335C"/>
    <w:rsid w:val="00A73D1B"/>
    <w:rsid w:val="00A7402E"/>
    <w:rsid w:val="00A7447D"/>
    <w:rsid w:val="00A74909"/>
    <w:rsid w:val="00A769F9"/>
    <w:rsid w:val="00A76A0D"/>
    <w:rsid w:val="00A77657"/>
    <w:rsid w:val="00A80C24"/>
    <w:rsid w:val="00A81048"/>
    <w:rsid w:val="00A81E0D"/>
    <w:rsid w:val="00A8215C"/>
    <w:rsid w:val="00A82AA0"/>
    <w:rsid w:val="00A83A08"/>
    <w:rsid w:val="00A84850"/>
    <w:rsid w:val="00A84F6A"/>
    <w:rsid w:val="00A84FD4"/>
    <w:rsid w:val="00A85083"/>
    <w:rsid w:val="00A85C35"/>
    <w:rsid w:val="00A85D56"/>
    <w:rsid w:val="00A86F1B"/>
    <w:rsid w:val="00A87EBC"/>
    <w:rsid w:val="00A90546"/>
    <w:rsid w:val="00A90883"/>
    <w:rsid w:val="00A90A61"/>
    <w:rsid w:val="00A930D9"/>
    <w:rsid w:val="00A93919"/>
    <w:rsid w:val="00A94898"/>
    <w:rsid w:val="00A94B78"/>
    <w:rsid w:val="00A95859"/>
    <w:rsid w:val="00A96353"/>
    <w:rsid w:val="00A96A82"/>
    <w:rsid w:val="00A96AB8"/>
    <w:rsid w:val="00A96DFF"/>
    <w:rsid w:val="00A974A9"/>
    <w:rsid w:val="00AA0075"/>
    <w:rsid w:val="00AA01C5"/>
    <w:rsid w:val="00AA0702"/>
    <w:rsid w:val="00AA0D54"/>
    <w:rsid w:val="00AA1F45"/>
    <w:rsid w:val="00AA2A7D"/>
    <w:rsid w:val="00AA5620"/>
    <w:rsid w:val="00AA5B81"/>
    <w:rsid w:val="00AA6489"/>
    <w:rsid w:val="00AA6834"/>
    <w:rsid w:val="00AA6932"/>
    <w:rsid w:val="00AB101C"/>
    <w:rsid w:val="00AB381A"/>
    <w:rsid w:val="00AB490F"/>
    <w:rsid w:val="00AB4CC3"/>
    <w:rsid w:val="00AB5B6B"/>
    <w:rsid w:val="00AB6B02"/>
    <w:rsid w:val="00AB6D27"/>
    <w:rsid w:val="00AB74D9"/>
    <w:rsid w:val="00AB74EE"/>
    <w:rsid w:val="00AB7F22"/>
    <w:rsid w:val="00AC0253"/>
    <w:rsid w:val="00AC02EE"/>
    <w:rsid w:val="00AC03BB"/>
    <w:rsid w:val="00AC0DD3"/>
    <w:rsid w:val="00AC2668"/>
    <w:rsid w:val="00AC32EA"/>
    <w:rsid w:val="00AC4C28"/>
    <w:rsid w:val="00AC526C"/>
    <w:rsid w:val="00AC55BE"/>
    <w:rsid w:val="00AC667F"/>
    <w:rsid w:val="00AC7570"/>
    <w:rsid w:val="00AD0526"/>
    <w:rsid w:val="00AD069D"/>
    <w:rsid w:val="00AD1084"/>
    <w:rsid w:val="00AD1547"/>
    <w:rsid w:val="00AD3434"/>
    <w:rsid w:val="00AD439A"/>
    <w:rsid w:val="00AD5F4F"/>
    <w:rsid w:val="00AD7099"/>
    <w:rsid w:val="00AE0BD7"/>
    <w:rsid w:val="00AE13E5"/>
    <w:rsid w:val="00AE1EE9"/>
    <w:rsid w:val="00AE51D2"/>
    <w:rsid w:val="00AE5D86"/>
    <w:rsid w:val="00AE652E"/>
    <w:rsid w:val="00AE6D90"/>
    <w:rsid w:val="00AF1001"/>
    <w:rsid w:val="00AF200E"/>
    <w:rsid w:val="00AF230B"/>
    <w:rsid w:val="00AF2760"/>
    <w:rsid w:val="00AF678E"/>
    <w:rsid w:val="00AF7809"/>
    <w:rsid w:val="00B0027C"/>
    <w:rsid w:val="00B006A1"/>
    <w:rsid w:val="00B009DE"/>
    <w:rsid w:val="00B00AD9"/>
    <w:rsid w:val="00B01AB2"/>
    <w:rsid w:val="00B01D49"/>
    <w:rsid w:val="00B02896"/>
    <w:rsid w:val="00B02A45"/>
    <w:rsid w:val="00B03BFD"/>
    <w:rsid w:val="00B0409F"/>
    <w:rsid w:val="00B04391"/>
    <w:rsid w:val="00B04508"/>
    <w:rsid w:val="00B046A1"/>
    <w:rsid w:val="00B04966"/>
    <w:rsid w:val="00B0626B"/>
    <w:rsid w:val="00B06400"/>
    <w:rsid w:val="00B06758"/>
    <w:rsid w:val="00B06CA9"/>
    <w:rsid w:val="00B06E33"/>
    <w:rsid w:val="00B077B9"/>
    <w:rsid w:val="00B105CE"/>
    <w:rsid w:val="00B106B2"/>
    <w:rsid w:val="00B115F9"/>
    <w:rsid w:val="00B116ED"/>
    <w:rsid w:val="00B1187B"/>
    <w:rsid w:val="00B14B48"/>
    <w:rsid w:val="00B16B88"/>
    <w:rsid w:val="00B17AEC"/>
    <w:rsid w:val="00B20004"/>
    <w:rsid w:val="00B208A2"/>
    <w:rsid w:val="00B21016"/>
    <w:rsid w:val="00B2114A"/>
    <w:rsid w:val="00B219AB"/>
    <w:rsid w:val="00B21E86"/>
    <w:rsid w:val="00B226A6"/>
    <w:rsid w:val="00B239D3"/>
    <w:rsid w:val="00B24698"/>
    <w:rsid w:val="00B24BD2"/>
    <w:rsid w:val="00B25E4B"/>
    <w:rsid w:val="00B25EA3"/>
    <w:rsid w:val="00B263B9"/>
    <w:rsid w:val="00B26B21"/>
    <w:rsid w:val="00B26CAA"/>
    <w:rsid w:val="00B275F5"/>
    <w:rsid w:val="00B27A9A"/>
    <w:rsid w:val="00B30C9A"/>
    <w:rsid w:val="00B30EEF"/>
    <w:rsid w:val="00B31E9A"/>
    <w:rsid w:val="00B32588"/>
    <w:rsid w:val="00B34021"/>
    <w:rsid w:val="00B34075"/>
    <w:rsid w:val="00B3538A"/>
    <w:rsid w:val="00B35704"/>
    <w:rsid w:val="00B35F3F"/>
    <w:rsid w:val="00B363E7"/>
    <w:rsid w:val="00B37300"/>
    <w:rsid w:val="00B4007F"/>
    <w:rsid w:val="00B40580"/>
    <w:rsid w:val="00B40AF8"/>
    <w:rsid w:val="00B40E95"/>
    <w:rsid w:val="00B41D47"/>
    <w:rsid w:val="00B464F1"/>
    <w:rsid w:val="00B46E25"/>
    <w:rsid w:val="00B4743C"/>
    <w:rsid w:val="00B47A74"/>
    <w:rsid w:val="00B5160E"/>
    <w:rsid w:val="00B52709"/>
    <w:rsid w:val="00B52ED1"/>
    <w:rsid w:val="00B53416"/>
    <w:rsid w:val="00B53952"/>
    <w:rsid w:val="00B55A67"/>
    <w:rsid w:val="00B55B6A"/>
    <w:rsid w:val="00B57212"/>
    <w:rsid w:val="00B573F3"/>
    <w:rsid w:val="00B576E8"/>
    <w:rsid w:val="00B57807"/>
    <w:rsid w:val="00B57D80"/>
    <w:rsid w:val="00B60181"/>
    <w:rsid w:val="00B61E7E"/>
    <w:rsid w:val="00B623F4"/>
    <w:rsid w:val="00B62DEE"/>
    <w:rsid w:val="00B63087"/>
    <w:rsid w:val="00B63EF2"/>
    <w:rsid w:val="00B63FB1"/>
    <w:rsid w:val="00B64EA1"/>
    <w:rsid w:val="00B700EC"/>
    <w:rsid w:val="00B73940"/>
    <w:rsid w:val="00B73C1D"/>
    <w:rsid w:val="00B73C51"/>
    <w:rsid w:val="00B74779"/>
    <w:rsid w:val="00B752AC"/>
    <w:rsid w:val="00B75B26"/>
    <w:rsid w:val="00B767A8"/>
    <w:rsid w:val="00B77AFF"/>
    <w:rsid w:val="00B77D46"/>
    <w:rsid w:val="00B81CDA"/>
    <w:rsid w:val="00B81DCE"/>
    <w:rsid w:val="00B8211A"/>
    <w:rsid w:val="00B82866"/>
    <w:rsid w:val="00B82C6A"/>
    <w:rsid w:val="00B82D13"/>
    <w:rsid w:val="00B830F5"/>
    <w:rsid w:val="00B83E2A"/>
    <w:rsid w:val="00B848F0"/>
    <w:rsid w:val="00B85068"/>
    <w:rsid w:val="00B86D8B"/>
    <w:rsid w:val="00B87555"/>
    <w:rsid w:val="00B9008B"/>
    <w:rsid w:val="00B90E91"/>
    <w:rsid w:val="00B91096"/>
    <w:rsid w:val="00B94549"/>
    <w:rsid w:val="00B9490C"/>
    <w:rsid w:val="00B94962"/>
    <w:rsid w:val="00B9528A"/>
    <w:rsid w:val="00B958BD"/>
    <w:rsid w:val="00B971DA"/>
    <w:rsid w:val="00B97DBD"/>
    <w:rsid w:val="00BA0AB8"/>
    <w:rsid w:val="00BA1AB7"/>
    <w:rsid w:val="00BA1C16"/>
    <w:rsid w:val="00BA1C24"/>
    <w:rsid w:val="00BA237E"/>
    <w:rsid w:val="00BA2974"/>
    <w:rsid w:val="00BA2A93"/>
    <w:rsid w:val="00BA2D3F"/>
    <w:rsid w:val="00BA3160"/>
    <w:rsid w:val="00BA3920"/>
    <w:rsid w:val="00BA39BE"/>
    <w:rsid w:val="00BA3E16"/>
    <w:rsid w:val="00BA4009"/>
    <w:rsid w:val="00BA5BAF"/>
    <w:rsid w:val="00BA6A9E"/>
    <w:rsid w:val="00BA6BB3"/>
    <w:rsid w:val="00BA7A8C"/>
    <w:rsid w:val="00BA7E34"/>
    <w:rsid w:val="00BB03D6"/>
    <w:rsid w:val="00BB04C0"/>
    <w:rsid w:val="00BB15A1"/>
    <w:rsid w:val="00BB1EAA"/>
    <w:rsid w:val="00BB23A2"/>
    <w:rsid w:val="00BB29D7"/>
    <w:rsid w:val="00BB39E2"/>
    <w:rsid w:val="00BB3F52"/>
    <w:rsid w:val="00BB4533"/>
    <w:rsid w:val="00BB476E"/>
    <w:rsid w:val="00BB4872"/>
    <w:rsid w:val="00BB5494"/>
    <w:rsid w:val="00BB7BD6"/>
    <w:rsid w:val="00BC0AA8"/>
    <w:rsid w:val="00BC1458"/>
    <w:rsid w:val="00BC232B"/>
    <w:rsid w:val="00BC283A"/>
    <w:rsid w:val="00BC2AE7"/>
    <w:rsid w:val="00BC2E27"/>
    <w:rsid w:val="00BC3481"/>
    <w:rsid w:val="00BC37EE"/>
    <w:rsid w:val="00BC4030"/>
    <w:rsid w:val="00BC4809"/>
    <w:rsid w:val="00BC50B0"/>
    <w:rsid w:val="00BC5B18"/>
    <w:rsid w:val="00BC6028"/>
    <w:rsid w:val="00BC6241"/>
    <w:rsid w:val="00BC65DA"/>
    <w:rsid w:val="00BC66C2"/>
    <w:rsid w:val="00BC6BAC"/>
    <w:rsid w:val="00BC70A9"/>
    <w:rsid w:val="00BC733D"/>
    <w:rsid w:val="00BC7B1E"/>
    <w:rsid w:val="00BD01D2"/>
    <w:rsid w:val="00BD1873"/>
    <w:rsid w:val="00BD3570"/>
    <w:rsid w:val="00BD3B6D"/>
    <w:rsid w:val="00BD425A"/>
    <w:rsid w:val="00BD4511"/>
    <w:rsid w:val="00BD4597"/>
    <w:rsid w:val="00BD4DC4"/>
    <w:rsid w:val="00BD69D2"/>
    <w:rsid w:val="00BD6C01"/>
    <w:rsid w:val="00BD7F58"/>
    <w:rsid w:val="00BE0E5B"/>
    <w:rsid w:val="00BE0F9E"/>
    <w:rsid w:val="00BE1B7E"/>
    <w:rsid w:val="00BE26A3"/>
    <w:rsid w:val="00BE393A"/>
    <w:rsid w:val="00BE3A4B"/>
    <w:rsid w:val="00BE44A4"/>
    <w:rsid w:val="00BE4639"/>
    <w:rsid w:val="00BE64BA"/>
    <w:rsid w:val="00BE729C"/>
    <w:rsid w:val="00BE7E0A"/>
    <w:rsid w:val="00BF09FA"/>
    <w:rsid w:val="00BF0B20"/>
    <w:rsid w:val="00BF111E"/>
    <w:rsid w:val="00BF19B4"/>
    <w:rsid w:val="00BF35C6"/>
    <w:rsid w:val="00BF4621"/>
    <w:rsid w:val="00BF51E2"/>
    <w:rsid w:val="00BF55B7"/>
    <w:rsid w:val="00BF6DF2"/>
    <w:rsid w:val="00BF6E5A"/>
    <w:rsid w:val="00BF7E0F"/>
    <w:rsid w:val="00C0166D"/>
    <w:rsid w:val="00C01A2B"/>
    <w:rsid w:val="00C01AC2"/>
    <w:rsid w:val="00C01BC4"/>
    <w:rsid w:val="00C0220A"/>
    <w:rsid w:val="00C027D7"/>
    <w:rsid w:val="00C035B9"/>
    <w:rsid w:val="00C05C88"/>
    <w:rsid w:val="00C064A3"/>
    <w:rsid w:val="00C06971"/>
    <w:rsid w:val="00C071C6"/>
    <w:rsid w:val="00C07890"/>
    <w:rsid w:val="00C11341"/>
    <w:rsid w:val="00C11D30"/>
    <w:rsid w:val="00C11F60"/>
    <w:rsid w:val="00C14C29"/>
    <w:rsid w:val="00C14FC4"/>
    <w:rsid w:val="00C1501B"/>
    <w:rsid w:val="00C158E8"/>
    <w:rsid w:val="00C1595A"/>
    <w:rsid w:val="00C15A70"/>
    <w:rsid w:val="00C15AFD"/>
    <w:rsid w:val="00C163EF"/>
    <w:rsid w:val="00C168DA"/>
    <w:rsid w:val="00C176F7"/>
    <w:rsid w:val="00C17E0D"/>
    <w:rsid w:val="00C205B2"/>
    <w:rsid w:val="00C20682"/>
    <w:rsid w:val="00C20A0E"/>
    <w:rsid w:val="00C20FF4"/>
    <w:rsid w:val="00C21D42"/>
    <w:rsid w:val="00C22387"/>
    <w:rsid w:val="00C22878"/>
    <w:rsid w:val="00C22B93"/>
    <w:rsid w:val="00C2382F"/>
    <w:rsid w:val="00C23F24"/>
    <w:rsid w:val="00C25212"/>
    <w:rsid w:val="00C25F05"/>
    <w:rsid w:val="00C262D9"/>
    <w:rsid w:val="00C26A85"/>
    <w:rsid w:val="00C305A3"/>
    <w:rsid w:val="00C30AE5"/>
    <w:rsid w:val="00C3165E"/>
    <w:rsid w:val="00C31E50"/>
    <w:rsid w:val="00C330EF"/>
    <w:rsid w:val="00C33622"/>
    <w:rsid w:val="00C3408F"/>
    <w:rsid w:val="00C3410B"/>
    <w:rsid w:val="00C348C4"/>
    <w:rsid w:val="00C34BBB"/>
    <w:rsid w:val="00C35FED"/>
    <w:rsid w:val="00C36815"/>
    <w:rsid w:val="00C36B6F"/>
    <w:rsid w:val="00C3740D"/>
    <w:rsid w:val="00C408E3"/>
    <w:rsid w:val="00C409C7"/>
    <w:rsid w:val="00C41394"/>
    <w:rsid w:val="00C419A7"/>
    <w:rsid w:val="00C423C9"/>
    <w:rsid w:val="00C42C35"/>
    <w:rsid w:val="00C43A37"/>
    <w:rsid w:val="00C43A92"/>
    <w:rsid w:val="00C43D9A"/>
    <w:rsid w:val="00C44AE3"/>
    <w:rsid w:val="00C46691"/>
    <w:rsid w:val="00C4687A"/>
    <w:rsid w:val="00C46F24"/>
    <w:rsid w:val="00C47537"/>
    <w:rsid w:val="00C5092D"/>
    <w:rsid w:val="00C51E7D"/>
    <w:rsid w:val="00C51EDE"/>
    <w:rsid w:val="00C51FCF"/>
    <w:rsid w:val="00C5200B"/>
    <w:rsid w:val="00C5311D"/>
    <w:rsid w:val="00C53DFB"/>
    <w:rsid w:val="00C53E53"/>
    <w:rsid w:val="00C5417B"/>
    <w:rsid w:val="00C54A6B"/>
    <w:rsid w:val="00C5517A"/>
    <w:rsid w:val="00C560D7"/>
    <w:rsid w:val="00C56427"/>
    <w:rsid w:val="00C568A6"/>
    <w:rsid w:val="00C572D9"/>
    <w:rsid w:val="00C576AA"/>
    <w:rsid w:val="00C57A17"/>
    <w:rsid w:val="00C60730"/>
    <w:rsid w:val="00C62DD4"/>
    <w:rsid w:val="00C63617"/>
    <w:rsid w:val="00C64080"/>
    <w:rsid w:val="00C64543"/>
    <w:rsid w:val="00C64C2B"/>
    <w:rsid w:val="00C65A79"/>
    <w:rsid w:val="00C65D94"/>
    <w:rsid w:val="00C6608B"/>
    <w:rsid w:val="00C671EE"/>
    <w:rsid w:val="00C67B9B"/>
    <w:rsid w:val="00C67F59"/>
    <w:rsid w:val="00C71854"/>
    <w:rsid w:val="00C72E26"/>
    <w:rsid w:val="00C739D1"/>
    <w:rsid w:val="00C73DDE"/>
    <w:rsid w:val="00C740AF"/>
    <w:rsid w:val="00C740E7"/>
    <w:rsid w:val="00C74875"/>
    <w:rsid w:val="00C74F00"/>
    <w:rsid w:val="00C751C2"/>
    <w:rsid w:val="00C76FFB"/>
    <w:rsid w:val="00C773C6"/>
    <w:rsid w:val="00C7742B"/>
    <w:rsid w:val="00C77691"/>
    <w:rsid w:val="00C8125C"/>
    <w:rsid w:val="00C81B98"/>
    <w:rsid w:val="00C84866"/>
    <w:rsid w:val="00C85022"/>
    <w:rsid w:val="00C869EE"/>
    <w:rsid w:val="00C86ACB"/>
    <w:rsid w:val="00C86D65"/>
    <w:rsid w:val="00C900E6"/>
    <w:rsid w:val="00C90AD3"/>
    <w:rsid w:val="00C910EC"/>
    <w:rsid w:val="00C91542"/>
    <w:rsid w:val="00C9161F"/>
    <w:rsid w:val="00C92024"/>
    <w:rsid w:val="00C92EC3"/>
    <w:rsid w:val="00C93125"/>
    <w:rsid w:val="00C93464"/>
    <w:rsid w:val="00C943FA"/>
    <w:rsid w:val="00C9574A"/>
    <w:rsid w:val="00C97553"/>
    <w:rsid w:val="00C975D0"/>
    <w:rsid w:val="00CA01BA"/>
    <w:rsid w:val="00CA03C4"/>
    <w:rsid w:val="00CA116F"/>
    <w:rsid w:val="00CA1B0B"/>
    <w:rsid w:val="00CA25E6"/>
    <w:rsid w:val="00CA4B21"/>
    <w:rsid w:val="00CA5AD7"/>
    <w:rsid w:val="00CA70AD"/>
    <w:rsid w:val="00CA791E"/>
    <w:rsid w:val="00CB07B1"/>
    <w:rsid w:val="00CB07D2"/>
    <w:rsid w:val="00CB08F9"/>
    <w:rsid w:val="00CB0D75"/>
    <w:rsid w:val="00CB1056"/>
    <w:rsid w:val="00CB4301"/>
    <w:rsid w:val="00CB518F"/>
    <w:rsid w:val="00CB54AE"/>
    <w:rsid w:val="00CB5FE5"/>
    <w:rsid w:val="00CB7272"/>
    <w:rsid w:val="00CB7858"/>
    <w:rsid w:val="00CB7CE1"/>
    <w:rsid w:val="00CC2F5F"/>
    <w:rsid w:val="00CC516D"/>
    <w:rsid w:val="00CC5DB5"/>
    <w:rsid w:val="00CC5E9C"/>
    <w:rsid w:val="00CC6CF6"/>
    <w:rsid w:val="00CC6D4E"/>
    <w:rsid w:val="00CC734D"/>
    <w:rsid w:val="00CC77B3"/>
    <w:rsid w:val="00CC782C"/>
    <w:rsid w:val="00CD0DCE"/>
    <w:rsid w:val="00CD2D88"/>
    <w:rsid w:val="00CD33F0"/>
    <w:rsid w:val="00CD4BE5"/>
    <w:rsid w:val="00CD5830"/>
    <w:rsid w:val="00CD63EA"/>
    <w:rsid w:val="00CD74C4"/>
    <w:rsid w:val="00CD7592"/>
    <w:rsid w:val="00CD7A5A"/>
    <w:rsid w:val="00CD7AFB"/>
    <w:rsid w:val="00CE00BF"/>
    <w:rsid w:val="00CE0B5C"/>
    <w:rsid w:val="00CE0D7A"/>
    <w:rsid w:val="00CE176C"/>
    <w:rsid w:val="00CE19D3"/>
    <w:rsid w:val="00CE2DBF"/>
    <w:rsid w:val="00CE370B"/>
    <w:rsid w:val="00CE4403"/>
    <w:rsid w:val="00CE76A2"/>
    <w:rsid w:val="00CE7B0F"/>
    <w:rsid w:val="00CE7EB6"/>
    <w:rsid w:val="00CF017B"/>
    <w:rsid w:val="00CF0F1A"/>
    <w:rsid w:val="00CF13E6"/>
    <w:rsid w:val="00CF2DCB"/>
    <w:rsid w:val="00CF365D"/>
    <w:rsid w:val="00CF4246"/>
    <w:rsid w:val="00CF42D0"/>
    <w:rsid w:val="00CF48AF"/>
    <w:rsid w:val="00CF5A87"/>
    <w:rsid w:val="00CF5C08"/>
    <w:rsid w:val="00CF6F9B"/>
    <w:rsid w:val="00D000E0"/>
    <w:rsid w:val="00D00110"/>
    <w:rsid w:val="00D00D02"/>
    <w:rsid w:val="00D018C1"/>
    <w:rsid w:val="00D019DC"/>
    <w:rsid w:val="00D01AA9"/>
    <w:rsid w:val="00D02424"/>
    <w:rsid w:val="00D0245E"/>
    <w:rsid w:val="00D02E6E"/>
    <w:rsid w:val="00D05109"/>
    <w:rsid w:val="00D06ADF"/>
    <w:rsid w:val="00D073ED"/>
    <w:rsid w:val="00D077CA"/>
    <w:rsid w:val="00D07F7E"/>
    <w:rsid w:val="00D106BE"/>
    <w:rsid w:val="00D117D3"/>
    <w:rsid w:val="00D11C76"/>
    <w:rsid w:val="00D11CF0"/>
    <w:rsid w:val="00D12085"/>
    <w:rsid w:val="00D139D9"/>
    <w:rsid w:val="00D14113"/>
    <w:rsid w:val="00D146BD"/>
    <w:rsid w:val="00D16A63"/>
    <w:rsid w:val="00D206FA"/>
    <w:rsid w:val="00D218BF"/>
    <w:rsid w:val="00D22688"/>
    <w:rsid w:val="00D2685F"/>
    <w:rsid w:val="00D30928"/>
    <w:rsid w:val="00D311E3"/>
    <w:rsid w:val="00D3150F"/>
    <w:rsid w:val="00D31930"/>
    <w:rsid w:val="00D33939"/>
    <w:rsid w:val="00D3396B"/>
    <w:rsid w:val="00D35148"/>
    <w:rsid w:val="00D35999"/>
    <w:rsid w:val="00D362BC"/>
    <w:rsid w:val="00D373D4"/>
    <w:rsid w:val="00D379AF"/>
    <w:rsid w:val="00D43260"/>
    <w:rsid w:val="00D437F5"/>
    <w:rsid w:val="00D43F9E"/>
    <w:rsid w:val="00D444DE"/>
    <w:rsid w:val="00D458F8"/>
    <w:rsid w:val="00D466DD"/>
    <w:rsid w:val="00D51AEE"/>
    <w:rsid w:val="00D51C4F"/>
    <w:rsid w:val="00D523FF"/>
    <w:rsid w:val="00D52FF3"/>
    <w:rsid w:val="00D53958"/>
    <w:rsid w:val="00D5568B"/>
    <w:rsid w:val="00D56599"/>
    <w:rsid w:val="00D56CD1"/>
    <w:rsid w:val="00D576B6"/>
    <w:rsid w:val="00D6021F"/>
    <w:rsid w:val="00D605EE"/>
    <w:rsid w:val="00D60AF1"/>
    <w:rsid w:val="00D60D17"/>
    <w:rsid w:val="00D60DAE"/>
    <w:rsid w:val="00D60E85"/>
    <w:rsid w:val="00D60FCE"/>
    <w:rsid w:val="00D61C40"/>
    <w:rsid w:val="00D63704"/>
    <w:rsid w:val="00D6486E"/>
    <w:rsid w:val="00D65016"/>
    <w:rsid w:val="00D668C6"/>
    <w:rsid w:val="00D67C28"/>
    <w:rsid w:val="00D67F4F"/>
    <w:rsid w:val="00D705DE"/>
    <w:rsid w:val="00D7082B"/>
    <w:rsid w:val="00D70B7A"/>
    <w:rsid w:val="00D71F98"/>
    <w:rsid w:val="00D7208E"/>
    <w:rsid w:val="00D7264F"/>
    <w:rsid w:val="00D72B31"/>
    <w:rsid w:val="00D73989"/>
    <w:rsid w:val="00D748DD"/>
    <w:rsid w:val="00D76ED7"/>
    <w:rsid w:val="00D7781F"/>
    <w:rsid w:val="00D77CA8"/>
    <w:rsid w:val="00D822EF"/>
    <w:rsid w:val="00D82772"/>
    <w:rsid w:val="00D8332E"/>
    <w:rsid w:val="00D83B14"/>
    <w:rsid w:val="00D8478F"/>
    <w:rsid w:val="00D84AA8"/>
    <w:rsid w:val="00D8503E"/>
    <w:rsid w:val="00D85920"/>
    <w:rsid w:val="00D85BDB"/>
    <w:rsid w:val="00D86691"/>
    <w:rsid w:val="00D868A7"/>
    <w:rsid w:val="00D86906"/>
    <w:rsid w:val="00D87737"/>
    <w:rsid w:val="00D87CFA"/>
    <w:rsid w:val="00D90617"/>
    <w:rsid w:val="00D91113"/>
    <w:rsid w:val="00D91640"/>
    <w:rsid w:val="00D91B6F"/>
    <w:rsid w:val="00D92133"/>
    <w:rsid w:val="00D9281A"/>
    <w:rsid w:val="00D930DC"/>
    <w:rsid w:val="00D9367C"/>
    <w:rsid w:val="00D93920"/>
    <w:rsid w:val="00D94198"/>
    <w:rsid w:val="00D94D02"/>
    <w:rsid w:val="00DA0594"/>
    <w:rsid w:val="00DA0670"/>
    <w:rsid w:val="00DA0F35"/>
    <w:rsid w:val="00DA137D"/>
    <w:rsid w:val="00DA221B"/>
    <w:rsid w:val="00DA3182"/>
    <w:rsid w:val="00DA522E"/>
    <w:rsid w:val="00DA5EF8"/>
    <w:rsid w:val="00DA6A94"/>
    <w:rsid w:val="00DA6CE9"/>
    <w:rsid w:val="00DA7392"/>
    <w:rsid w:val="00DB0C21"/>
    <w:rsid w:val="00DB1B50"/>
    <w:rsid w:val="00DB1D73"/>
    <w:rsid w:val="00DB1EAC"/>
    <w:rsid w:val="00DB3D1D"/>
    <w:rsid w:val="00DB51AC"/>
    <w:rsid w:val="00DB5A63"/>
    <w:rsid w:val="00DB6EDD"/>
    <w:rsid w:val="00DC0721"/>
    <w:rsid w:val="00DC0A66"/>
    <w:rsid w:val="00DC0BE9"/>
    <w:rsid w:val="00DC2202"/>
    <w:rsid w:val="00DC2CC8"/>
    <w:rsid w:val="00DC2CE2"/>
    <w:rsid w:val="00DC322B"/>
    <w:rsid w:val="00DC3327"/>
    <w:rsid w:val="00DC3BA2"/>
    <w:rsid w:val="00DC3E43"/>
    <w:rsid w:val="00DC4764"/>
    <w:rsid w:val="00DC5776"/>
    <w:rsid w:val="00DC6ADA"/>
    <w:rsid w:val="00DC6BA8"/>
    <w:rsid w:val="00DD138F"/>
    <w:rsid w:val="00DD24C7"/>
    <w:rsid w:val="00DD2772"/>
    <w:rsid w:val="00DD47E8"/>
    <w:rsid w:val="00DD4CE2"/>
    <w:rsid w:val="00DD5271"/>
    <w:rsid w:val="00DD5407"/>
    <w:rsid w:val="00DD59E2"/>
    <w:rsid w:val="00DD77B0"/>
    <w:rsid w:val="00DD7BAC"/>
    <w:rsid w:val="00DE144F"/>
    <w:rsid w:val="00DE1A40"/>
    <w:rsid w:val="00DE4225"/>
    <w:rsid w:val="00DE7DE2"/>
    <w:rsid w:val="00DF077C"/>
    <w:rsid w:val="00DF08C1"/>
    <w:rsid w:val="00DF1471"/>
    <w:rsid w:val="00DF198C"/>
    <w:rsid w:val="00DF23E1"/>
    <w:rsid w:val="00DF31B3"/>
    <w:rsid w:val="00DF3E1B"/>
    <w:rsid w:val="00DF5962"/>
    <w:rsid w:val="00DF6628"/>
    <w:rsid w:val="00DF69AC"/>
    <w:rsid w:val="00DF6BB5"/>
    <w:rsid w:val="00DF7C7B"/>
    <w:rsid w:val="00E009CF"/>
    <w:rsid w:val="00E00B48"/>
    <w:rsid w:val="00E024F9"/>
    <w:rsid w:val="00E02F34"/>
    <w:rsid w:val="00E0311F"/>
    <w:rsid w:val="00E039D9"/>
    <w:rsid w:val="00E0645A"/>
    <w:rsid w:val="00E07B9A"/>
    <w:rsid w:val="00E1100C"/>
    <w:rsid w:val="00E117FA"/>
    <w:rsid w:val="00E12B6C"/>
    <w:rsid w:val="00E12D71"/>
    <w:rsid w:val="00E138DA"/>
    <w:rsid w:val="00E13A8D"/>
    <w:rsid w:val="00E13E92"/>
    <w:rsid w:val="00E13F46"/>
    <w:rsid w:val="00E15151"/>
    <w:rsid w:val="00E16277"/>
    <w:rsid w:val="00E16D38"/>
    <w:rsid w:val="00E16F08"/>
    <w:rsid w:val="00E17387"/>
    <w:rsid w:val="00E176ED"/>
    <w:rsid w:val="00E204B4"/>
    <w:rsid w:val="00E214FA"/>
    <w:rsid w:val="00E2182E"/>
    <w:rsid w:val="00E221E2"/>
    <w:rsid w:val="00E250D2"/>
    <w:rsid w:val="00E2570C"/>
    <w:rsid w:val="00E2590D"/>
    <w:rsid w:val="00E26075"/>
    <w:rsid w:val="00E2630B"/>
    <w:rsid w:val="00E27904"/>
    <w:rsid w:val="00E30A56"/>
    <w:rsid w:val="00E31105"/>
    <w:rsid w:val="00E313CD"/>
    <w:rsid w:val="00E3258A"/>
    <w:rsid w:val="00E32664"/>
    <w:rsid w:val="00E32979"/>
    <w:rsid w:val="00E32E29"/>
    <w:rsid w:val="00E32FB6"/>
    <w:rsid w:val="00E342E2"/>
    <w:rsid w:val="00E347E8"/>
    <w:rsid w:val="00E34FE4"/>
    <w:rsid w:val="00E366E1"/>
    <w:rsid w:val="00E36D1E"/>
    <w:rsid w:val="00E402B5"/>
    <w:rsid w:val="00E4097F"/>
    <w:rsid w:val="00E41436"/>
    <w:rsid w:val="00E416AD"/>
    <w:rsid w:val="00E41792"/>
    <w:rsid w:val="00E4184F"/>
    <w:rsid w:val="00E41ABE"/>
    <w:rsid w:val="00E42B95"/>
    <w:rsid w:val="00E43A43"/>
    <w:rsid w:val="00E4420B"/>
    <w:rsid w:val="00E45D7D"/>
    <w:rsid w:val="00E45E73"/>
    <w:rsid w:val="00E478AD"/>
    <w:rsid w:val="00E47F88"/>
    <w:rsid w:val="00E50500"/>
    <w:rsid w:val="00E52156"/>
    <w:rsid w:val="00E52357"/>
    <w:rsid w:val="00E52913"/>
    <w:rsid w:val="00E534DB"/>
    <w:rsid w:val="00E53EE1"/>
    <w:rsid w:val="00E544A4"/>
    <w:rsid w:val="00E55080"/>
    <w:rsid w:val="00E55BE6"/>
    <w:rsid w:val="00E55D43"/>
    <w:rsid w:val="00E55DE3"/>
    <w:rsid w:val="00E6035F"/>
    <w:rsid w:val="00E609F9"/>
    <w:rsid w:val="00E60A53"/>
    <w:rsid w:val="00E621C3"/>
    <w:rsid w:val="00E624F9"/>
    <w:rsid w:val="00E62780"/>
    <w:rsid w:val="00E63541"/>
    <w:rsid w:val="00E645B2"/>
    <w:rsid w:val="00E6764D"/>
    <w:rsid w:val="00E71120"/>
    <w:rsid w:val="00E71525"/>
    <w:rsid w:val="00E715EB"/>
    <w:rsid w:val="00E7171D"/>
    <w:rsid w:val="00E71DAA"/>
    <w:rsid w:val="00E72A0E"/>
    <w:rsid w:val="00E73AC4"/>
    <w:rsid w:val="00E742BD"/>
    <w:rsid w:val="00E7436A"/>
    <w:rsid w:val="00E764E2"/>
    <w:rsid w:val="00E766AF"/>
    <w:rsid w:val="00E76D0F"/>
    <w:rsid w:val="00E804F5"/>
    <w:rsid w:val="00E809CB"/>
    <w:rsid w:val="00E81104"/>
    <w:rsid w:val="00E817E6"/>
    <w:rsid w:val="00E82914"/>
    <w:rsid w:val="00E83642"/>
    <w:rsid w:val="00E837AB"/>
    <w:rsid w:val="00E84F26"/>
    <w:rsid w:val="00E850D0"/>
    <w:rsid w:val="00E857AD"/>
    <w:rsid w:val="00E85F18"/>
    <w:rsid w:val="00E878DF"/>
    <w:rsid w:val="00E900F0"/>
    <w:rsid w:val="00E91BC3"/>
    <w:rsid w:val="00E923EA"/>
    <w:rsid w:val="00E92BFC"/>
    <w:rsid w:val="00E932C9"/>
    <w:rsid w:val="00E93741"/>
    <w:rsid w:val="00E93DF4"/>
    <w:rsid w:val="00E93E21"/>
    <w:rsid w:val="00E941A8"/>
    <w:rsid w:val="00E96E0B"/>
    <w:rsid w:val="00E97A7D"/>
    <w:rsid w:val="00E97C68"/>
    <w:rsid w:val="00EA0831"/>
    <w:rsid w:val="00EA1308"/>
    <w:rsid w:val="00EA1734"/>
    <w:rsid w:val="00EA1A12"/>
    <w:rsid w:val="00EA363C"/>
    <w:rsid w:val="00EA38D7"/>
    <w:rsid w:val="00EA3A7A"/>
    <w:rsid w:val="00EA4345"/>
    <w:rsid w:val="00EA641A"/>
    <w:rsid w:val="00EA6EDC"/>
    <w:rsid w:val="00EA7135"/>
    <w:rsid w:val="00EB09C0"/>
    <w:rsid w:val="00EB0B0C"/>
    <w:rsid w:val="00EB0DE8"/>
    <w:rsid w:val="00EB0F61"/>
    <w:rsid w:val="00EB19D8"/>
    <w:rsid w:val="00EB1C34"/>
    <w:rsid w:val="00EB3F9D"/>
    <w:rsid w:val="00EB4631"/>
    <w:rsid w:val="00EB5529"/>
    <w:rsid w:val="00EB7191"/>
    <w:rsid w:val="00EC26CF"/>
    <w:rsid w:val="00EC434E"/>
    <w:rsid w:val="00EC5472"/>
    <w:rsid w:val="00EC69D2"/>
    <w:rsid w:val="00EC720F"/>
    <w:rsid w:val="00EC7A62"/>
    <w:rsid w:val="00EC7C39"/>
    <w:rsid w:val="00EC7D44"/>
    <w:rsid w:val="00ED038C"/>
    <w:rsid w:val="00ED0543"/>
    <w:rsid w:val="00ED1403"/>
    <w:rsid w:val="00ED1A67"/>
    <w:rsid w:val="00ED1EF6"/>
    <w:rsid w:val="00ED30C0"/>
    <w:rsid w:val="00ED3CFC"/>
    <w:rsid w:val="00ED3D5E"/>
    <w:rsid w:val="00ED4D24"/>
    <w:rsid w:val="00ED4D71"/>
    <w:rsid w:val="00ED50D1"/>
    <w:rsid w:val="00ED52D1"/>
    <w:rsid w:val="00ED67B5"/>
    <w:rsid w:val="00ED7AE3"/>
    <w:rsid w:val="00EE2A6F"/>
    <w:rsid w:val="00EE2C34"/>
    <w:rsid w:val="00EE3028"/>
    <w:rsid w:val="00EE3242"/>
    <w:rsid w:val="00EE3B62"/>
    <w:rsid w:val="00EE4002"/>
    <w:rsid w:val="00EE500D"/>
    <w:rsid w:val="00EE5434"/>
    <w:rsid w:val="00EE5805"/>
    <w:rsid w:val="00EE5A57"/>
    <w:rsid w:val="00EF0F52"/>
    <w:rsid w:val="00EF11CE"/>
    <w:rsid w:val="00EF180D"/>
    <w:rsid w:val="00EF2035"/>
    <w:rsid w:val="00EF2370"/>
    <w:rsid w:val="00EF305B"/>
    <w:rsid w:val="00EF3FD1"/>
    <w:rsid w:val="00EF44A1"/>
    <w:rsid w:val="00EF5CD4"/>
    <w:rsid w:val="00EF6855"/>
    <w:rsid w:val="00EF6F96"/>
    <w:rsid w:val="00F0090B"/>
    <w:rsid w:val="00F0163C"/>
    <w:rsid w:val="00F019FA"/>
    <w:rsid w:val="00F01B3F"/>
    <w:rsid w:val="00F040A8"/>
    <w:rsid w:val="00F04FB0"/>
    <w:rsid w:val="00F05D6A"/>
    <w:rsid w:val="00F0718B"/>
    <w:rsid w:val="00F10BDE"/>
    <w:rsid w:val="00F11689"/>
    <w:rsid w:val="00F1186E"/>
    <w:rsid w:val="00F129AB"/>
    <w:rsid w:val="00F12C7B"/>
    <w:rsid w:val="00F12CF4"/>
    <w:rsid w:val="00F130AA"/>
    <w:rsid w:val="00F138B8"/>
    <w:rsid w:val="00F14E09"/>
    <w:rsid w:val="00F14FCF"/>
    <w:rsid w:val="00F154B6"/>
    <w:rsid w:val="00F1614B"/>
    <w:rsid w:val="00F16356"/>
    <w:rsid w:val="00F217CC"/>
    <w:rsid w:val="00F22FE8"/>
    <w:rsid w:val="00F2362D"/>
    <w:rsid w:val="00F23C82"/>
    <w:rsid w:val="00F258FA"/>
    <w:rsid w:val="00F30273"/>
    <w:rsid w:val="00F30918"/>
    <w:rsid w:val="00F30F41"/>
    <w:rsid w:val="00F32BCC"/>
    <w:rsid w:val="00F34332"/>
    <w:rsid w:val="00F34402"/>
    <w:rsid w:val="00F344E5"/>
    <w:rsid w:val="00F35AB4"/>
    <w:rsid w:val="00F37805"/>
    <w:rsid w:val="00F37D38"/>
    <w:rsid w:val="00F401EC"/>
    <w:rsid w:val="00F403B2"/>
    <w:rsid w:val="00F404A0"/>
    <w:rsid w:val="00F40CCC"/>
    <w:rsid w:val="00F40E4A"/>
    <w:rsid w:val="00F414F4"/>
    <w:rsid w:val="00F41A18"/>
    <w:rsid w:val="00F43243"/>
    <w:rsid w:val="00F43F54"/>
    <w:rsid w:val="00F44D6E"/>
    <w:rsid w:val="00F4551F"/>
    <w:rsid w:val="00F463D0"/>
    <w:rsid w:val="00F46CFA"/>
    <w:rsid w:val="00F4704A"/>
    <w:rsid w:val="00F477C8"/>
    <w:rsid w:val="00F479D8"/>
    <w:rsid w:val="00F50152"/>
    <w:rsid w:val="00F50650"/>
    <w:rsid w:val="00F5114E"/>
    <w:rsid w:val="00F5177E"/>
    <w:rsid w:val="00F5227C"/>
    <w:rsid w:val="00F52950"/>
    <w:rsid w:val="00F52F6F"/>
    <w:rsid w:val="00F53973"/>
    <w:rsid w:val="00F54B24"/>
    <w:rsid w:val="00F565AD"/>
    <w:rsid w:val="00F56E7C"/>
    <w:rsid w:val="00F612F0"/>
    <w:rsid w:val="00F615F6"/>
    <w:rsid w:val="00F61A15"/>
    <w:rsid w:val="00F62BD5"/>
    <w:rsid w:val="00F634D5"/>
    <w:rsid w:val="00F63B98"/>
    <w:rsid w:val="00F6430E"/>
    <w:rsid w:val="00F64569"/>
    <w:rsid w:val="00F653AC"/>
    <w:rsid w:val="00F65CEE"/>
    <w:rsid w:val="00F6634A"/>
    <w:rsid w:val="00F66377"/>
    <w:rsid w:val="00F66897"/>
    <w:rsid w:val="00F6781B"/>
    <w:rsid w:val="00F67F38"/>
    <w:rsid w:val="00F701A0"/>
    <w:rsid w:val="00F703E5"/>
    <w:rsid w:val="00F718A5"/>
    <w:rsid w:val="00F72EF0"/>
    <w:rsid w:val="00F73BE1"/>
    <w:rsid w:val="00F73E0E"/>
    <w:rsid w:val="00F74267"/>
    <w:rsid w:val="00F74FC9"/>
    <w:rsid w:val="00F757DA"/>
    <w:rsid w:val="00F75961"/>
    <w:rsid w:val="00F76ABF"/>
    <w:rsid w:val="00F77E76"/>
    <w:rsid w:val="00F82804"/>
    <w:rsid w:val="00F8346B"/>
    <w:rsid w:val="00F83567"/>
    <w:rsid w:val="00F843E3"/>
    <w:rsid w:val="00F8460B"/>
    <w:rsid w:val="00F84D3F"/>
    <w:rsid w:val="00F857BC"/>
    <w:rsid w:val="00F8583A"/>
    <w:rsid w:val="00F85C28"/>
    <w:rsid w:val="00F860E3"/>
    <w:rsid w:val="00F868CB"/>
    <w:rsid w:val="00F871F4"/>
    <w:rsid w:val="00F911C3"/>
    <w:rsid w:val="00F9176B"/>
    <w:rsid w:val="00F93601"/>
    <w:rsid w:val="00F94D7C"/>
    <w:rsid w:val="00F94F1D"/>
    <w:rsid w:val="00F96171"/>
    <w:rsid w:val="00F96DDC"/>
    <w:rsid w:val="00F9775E"/>
    <w:rsid w:val="00FA1C57"/>
    <w:rsid w:val="00FA1C5C"/>
    <w:rsid w:val="00FA2253"/>
    <w:rsid w:val="00FA3B21"/>
    <w:rsid w:val="00FA4254"/>
    <w:rsid w:val="00FA43E8"/>
    <w:rsid w:val="00FA4CC3"/>
    <w:rsid w:val="00FA63A7"/>
    <w:rsid w:val="00FA65AF"/>
    <w:rsid w:val="00FA66C1"/>
    <w:rsid w:val="00FA69F7"/>
    <w:rsid w:val="00FB05B9"/>
    <w:rsid w:val="00FB0A7D"/>
    <w:rsid w:val="00FB215C"/>
    <w:rsid w:val="00FB4388"/>
    <w:rsid w:val="00FB4E05"/>
    <w:rsid w:val="00FB4E1C"/>
    <w:rsid w:val="00FB5126"/>
    <w:rsid w:val="00FB5735"/>
    <w:rsid w:val="00FB6196"/>
    <w:rsid w:val="00FB750C"/>
    <w:rsid w:val="00FC00AA"/>
    <w:rsid w:val="00FC04A6"/>
    <w:rsid w:val="00FC08AB"/>
    <w:rsid w:val="00FC1A95"/>
    <w:rsid w:val="00FC1CDB"/>
    <w:rsid w:val="00FC2616"/>
    <w:rsid w:val="00FC2E7E"/>
    <w:rsid w:val="00FC2FEB"/>
    <w:rsid w:val="00FC303F"/>
    <w:rsid w:val="00FC4214"/>
    <w:rsid w:val="00FC4D75"/>
    <w:rsid w:val="00FC5475"/>
    <w:rsid w:val="00FC5C0E"/>
    <w:rsid w:val="00FC7092"/>
    <w:rsid w:val="00FC7379"/>
    <w:rsid w:val="00FC7994"/>
    <w:rsid w:val="00FC7D42"/>
    <w:rsid w:val="00FD1A25"/>
    <w:rsid w:val="00FD1C6F"/>
    <w:rsid w:val="00FD2591"/>
    <w:rsid w:val="00FD27B8"/>
    <w:rsid w:val="00FD2FF8"/>
    <w:rsid w:val="00FD3203"/>
    <w:rsid w:val="00FD3FAD"/>
    <w:rsid w:val="00FD520F"/>
    <w:rsid w:val="00FD5FCE"/>
    <w:rsid w:val="00FD62B4"/>
    <w:rsid w:val="00FD6450"/>
    <w:rsid w:val="00FD64BF"/>
    <w:rsid w:val="00FD6FB8"/>
    <w:rsid w:val="00FD790E"/>
    <w:rsid w:val="00FE23F2"/>
    <w:rsid w:val="00FE3F07"/>
    <w:rsid w:val="00FE461E"/>
    <w:rsid w:val="00FE4AA8"/>
    <w:rsid w:val="00FE4D76"/>
    <w:rsid w:val="00FE50ED"/>
    <w:rsid w:val="00FE5486"/>
    <w:rsid w:val="00FE6318"/>
    <w:rsid w:val="00FE6FB3"/>
    <w:rsid w:val="00FE788F"/>
    <w:rsid w:val="00FF08FB"/>
    <w:rsid w:val="00FF0F23"/>
    <w:rsid w:val="00FF12C3"/>
    <w:rsid w:val="00FF150A"/>
    <w:rsid w:val="00FF16AE"/>
    <w:rsid w:val="00FF4318"/>
    <w:rsid w:val="00FF4F90"/>
    <w:rsid w:val="00FF5C5A"/>
    <w:rsid w:val="00FF6B3C"/>
    <w:rsid w:val="00FF7CA2"/>
    <w:rsid w:val="00FF7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146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8C2"/>
  </w:style>
  <w:style w:type="paragraph" w:styleId="Nagwek1">
    <w:name w:val="heading 1"/>
    <w:basedOn w:val="Normalny"/>
    <w:next w:val="Normalny"/>
    <w:link w:val="Nagwek1Znak"/>
    <w:uiPriority w:val="99"/>
    <w:qFormat/>
    <w:rsid w:val="00523E0A"/>
    <w:pPr>
      <w:keepNext/>
      <w:outlineLvl w:val="0"/>
    </w:pPr>
    <w:rPr>
      <w:sz w:val="24"/>
      <w:szCs w:val="24"/>
    </w:rPr>
  </w:style>
  <w:style w:type="paragraph" w:styleId="Nagwek2">
    <w:name w:val="heading 2"/>
    <w:basedOn w:val="Normalny"/>
    <w:next w:val="Normalny"/>
    <w:link w:val="Nagwek2Znak"/>
    <w:uiPriority w:val="99"/>
    <w:qFormat/>
    <w:rsid w:val="00523E0A"/>
    <w:pPr>
      <w:keepNext/>
      <w:outlineLvl w:val="1"/>
    </w:pPr>
    <w:rPr>
      <w:b/>
      <w:bCs/>
      <w:sz w:val="24"/>
      <w:szCs w:val="24"/>
    </w:rPr>
  </w:style>
  <w:style w:type="paragraph" w:styleId="Nagwek3">
    <w:name w:val="heading 3"/>
    <w:basedOn w:val="Normalny"/>
    <w:next w:val="Normalny"/>
    <w:link w:val="Nagwek3Znak"/>
    <w:uiPriority w:val="99"/>
    <w:qFormat/>
    <w:rsid w:val="0031615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74C1C"/>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316151"/>
    <w:rPr>
      <w:b/>
      <w:sz w:val="24"/>
    </w:rPr>
  </w:style>
  <w:style w:type="character" w:customStyle="1" w:styleId="Nagwek3Znak">
    <w:name w:val="Nagłówek 3 Znak"/>
    <w:link w:val="Nagwek3"/>
    <w:uiPriority w:val="99"/>
    <w:semiHidden/>
    <w:locked/>
    <w:rsid w:val="00316151"/>
    <w:rPr>
      <w:rFonts w:ascii="Cambria" w:hAnsi="Cambria"/>
      <w:b/>
      <w:sz w:val="26"/>
    </w:rPr>
  </w:style>
  <w:style w:type="paragraph" w:customStyle="1" w:styleId="t36">
    <w:name w:val="t36"/>
    <w:basedOn w:val="Normalny"/>
    <w:rsid w:val="00523E0A"/>
    <w:pPr>
      <w:widowControl w:val="0"/>
      <w:spacing w:line="240" w:lineRule="atLeast"/>
    </w:pPr>
    <w:rPr>
      <w:sz w:val="24"/>
      <w:szCs w:val="24"/>
    </w:rPr>
  </w:style>
  <w:style w:type="paragraph" w:styleId="Tekstpodstawowy">
    <w:name w:val="Body Text"/>
    <w:basedOn w:val="Normalny"/>
    <w:link w:val="TekstpodstawowyZnak"/>
    <w:uiPriority w:val="99"/>
    <w:rsid w:val="00523E0A"/>
    <w:rPr>
      <w:sz w:val="24"/>
      <w:szCs w:val="24"/>
    </w:rPr>
  </w:style>
  <w:style w:type="character" w:customStyle="1" w:styleId="TekstpodstawowyZnak">
    <w:name w:val="Tekst podstawowy Znak"/>
    <w:link w:val="Tekstpodstawowy"/>
    <w:uiPriority w:val="99"/>
    <w:locked/>
    <w:rsid w:val="00B52ED1"/>
    <w:rPr>
      <w:sz w:val="24"/>
    </w:rPr>
  </w:style>
  <w:style w:type="paragraph" w:styleId="Stopka">
    <w:name w:val="footer"/>
    <w:basedOn w:val="Normalny"/>
    <w:link w:val="StopkaZnak"/>
    <w:uiPriority w:val="99"/>
    <w:rsid w:val="00523E0A"/>
    <w:pPr>
      <w:widowControl w:val="0"/>
      <w:tabs>
        <w:tab w:val="center" w:pos="4536"/>
        <w:tab w:val="right" w:pos="9072"/>
      </w:tabs>
    </w:pPr>
    <w:rPr>
      <w:sz w:val="24"/>
      <w:szCs w:val="24"/>
    </w:rPr>
  </w:style>
  <w:style w:type="character" w:customStyle="1" w:styleId="StopkaZnak">
    <w:name w:val="Stopka Znak"/>
    <w:link w:val="Stopka"/>
    <w:uiPriority w:val="99"/>
    <w:locked/>
    <w:rsid w:val="00B52ED1"/>
    <w:rPr>
      <w:sz w:val="24"/>
    </w:rPr>
  </w:style>
  <w:style w:type="paragraph" w:customStyle="1" w:styleId="c2">
    <w:name w:val="c2"/>
    <w:basedOn w:val="Normalny"/>
    <w:uiPriority w:val="99"/>
    <w:rsid w:val="00523E0A"/>
    <w:pPr>
      <w:widowControl w:val="0"/>
      <w:spacing w:line="240" w:lineRule="atLeast"/>
      <w:jc w:val="center"/>
    </w:pPr>
    <w:rPr>
      <w:sz w:val="24"/>
      <w:szCs w:val="24"/>
    </w:rPr>
  </w:style>
  <w:style w:type="paragraph" w:customStyle="1" w:styleId="p8">
    <w:name w:val="p8"/>
    <w:basedOn w:val="Normalny"/>
    <w:uiPriority w:val="99"/>
    <w:rsid w:val="00523E0A"/>
    <w:pPr>
      <w:widowControl w:val="0"/>
      <w:tabs>
        <w:tab w:val="left" w:pos="1120"/>
      </w:tabs>
      <w:spacing w:line="240" w:lineRule="atLeast"/>
      <w:ind w:left="200"/>
    </w:pPr>
    <w:rPr>
      <w:sz w:val="24"/>
      <w:szCs w:val="24"/>
    </w:rPr>
  </w:style>
  <w:style w:type="paragraph" w:styleId="Tekstpodstawowy2">
    <w:name w:val="Body Text 2"/>
    <w:basedOn w:val="Normalny"/>
    <w:link w:val="Tekstpodstawowy2Znak"/>
    <w:uiPriority w:val="99"/>
    <w:rsid w:val="00523E0A"/>
    <w:pPr>
      <w:jc w:val="both"/>
    </w:pPr>
    <w:rPr>
      <w:sz w:val="22"/>
      <w:szCs w:val="22"/>
    </w:rPr>
  </w:style>
  <w:style w:type="character" w:customStyle="1" w:styleId="Tekstpodstawowy2Znak">
    <w:name w:val="Tekst podstawowy 2 Znak"/>
    <w:link w:val="Tekstpodstawowy2"/>
    <w:uiPriority w:val="99"/>
    <w:semiHidden/>
    <w:rsid w:val="00B74C1C"/>
    <w:rPr>
      <w:sz w:val="20"/>
      <w:szCs w:val="20"/>
    </w:rPr>
  </w:style>
  <w:style w:type="character" w:styleId="Numerstrony">
    <w:name w:val="page number"/>
    <w:uiPriority w:val="99"/>
    <w:rsid w:val="00523E0A"/>
    <w:rPr>
      <w:rFonts w:cs="Times New Roman"/>
    </w:rPr>
  </w:style>
  <w:style w:type="paragraph" w:customStyle="1" w:styleId="p4">
    <w:name w:val="p4"/>
    <w:basedOn w:val="Normalny"/>
    <w:link w:val="p4Znak"/>
    <w:uiPriority w:val="99"/>
    <w:rsid w:val="00523E0A"/>
    <w:pPr>
      <w:widowControl w:val="0"/>
      <w:tabs>
        <w:tab w:val="left" w:pos="1100"/>
        <w:tab w:val="left" w:pos="1680"/>
      </w:tabs>
      <w:spacing w:line="240" w:lineRule="atLeast"/>
      <w:ind w:left="808" w:hanging="576"/>
    </w:pPr>
    <w:rPr>
      <w:sz w:val="24"/>
      <w:szCs w:val="24"/>
    </w:rPr>
  </w:style>
  <w:style w:type="paragraph" w:customStyle="1" w:styleId="p5">
    <w:name w:val="p5"/>
    <w:basedOn w:val="Normalny"/>
    <w:uiPriority w:val="99"/>
    <w:rsid w:val="00523E0A"/>
    <w:pPr>
      <w:widowControl w:val="0"/>
      <w:spacing w:line="240" w:lineRule="atLeast"/>
      <w:ind w:left="808" w:hanging="288"/>
    </w:pPr>
    <w:rPr>
      <w:sz w:val="24"/>
      <w:szCs w:val="24"/>
    </w:rPr>
  </w:style>
  <w:style w:type="paragraph" w:styleId="Nagwek">
    <w:name w:val="header"/>
    <w:aliases w:val="Nagłówek strony"/>
    <w:basedOn w:val="Normalny"/>
    <w:link w:val="NagwekZnak"/>
    <w:uiPriority w:val="99"/>
    <w:rsid w:val="00523E0A"/>
    <w:pPr>
      <w:tabs>
        <w:tab w:val="center" w:pos="4536"/>
        <w:tab w:val="right" w:pos="9072"/>
      </w:tabs>
    </w:pPr>
  </w:style>
  <w:style w:type="character" w:customStyle="1" w:styleId="NagwekZnak">
    <w:name w:val="Nagłówek Znak"/>
    <w:aliases w:val="Nagłówek strony Znak"/>
    <w:link w:val="Nagwek"/>
    <w:uiPriority w:val="99"/>
    <w:locked/>
    <w:rsid w:val="006A49F4"/>
    <w:rPr>
      <w:rFonts w:cs="Times New Roman"/>
    </w:rPr>
  </w:style>
  <w:style w:type="paragraph" w:styleId="Mapadokumentu">
    <w:name w:val="Document Map"/>
    <w:basedOn w:val="Normalny"/>
    <w:link w:val="MapadokumentuZnak"/>
    <w:uiPriority w:val="99"/>
    <w:semiHidden/>
    <w:rsid w:val="00F5227C"/>
    <w:pPr>
      <w:shd w:val="clear" w:color="auto" w:fill="000080"/>
    </w:pPr>
    <w:rPr>
      <w:rFonts w:ascii="Tahoma" w:hAnsi="Tahoma" w:cs="Tahoma"/>
    </w:rPr>
  </w:style>
  <w:style w:type="character" w:customStyle="1" w:styleId="MapadokumentuZnak">
    <w:name w:val="Mapa dokumentu Znak"/>
    <w:link w:val="Mapadokumentu"/>
    <w:uiPriority w:val="99"/>
    <w:semiHidden/>
    <w:rsid w:val="00B74C1C"/>
    <w:rPr>
      <w:sz w:val="0"/>
      <w:szCs w:val="0"/>
    </w:rPr>
  </w:style>
  <w:style w:type="table" w:styleId="Tabela-Siatka">
    <w:name w:val="Table Grid"/>
    <w:basedOn w:val="Standardowy"/>
    <w:uiPriority w:val="99"/>
    <w:rsid w:val="00BC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960E4"/>
    <w:rPr>
      <w:rFonts w:cs="Times New Roman"/>
      <w:sz w:val="16"/>
    </w:rPr>
  </w:style>
  <w:style w:type="paragraph" w:styleId="Tekstkomentarza">
    <w:name w:val="annotation text"/>
    <w:basedOn w:val="Normalny"/>
    <w:link w:val="TekstkomentarzaZnak"/>
    <w:uiPriority w:val="99"/>
    <w:semiHidden/>
    <w:rsid w:val="007960E4"/>
  </w:style>
  <w:style w:type="character" w:customStyle="1" w:styleId="TekstkomentarzaZnak">
    <w:name w:val="Tekst komentarza Znak"/>
    <w:link w:val="Tekstkomentarza"/>
    <w:uiPriority w:val="99"/>
    <w:semiHidden/>
    <w:rsid w:val="00B74C1C"/>
    <w:rPr>
      <w:sz w:val="20"/>
      <w:szCs w:val="20"/>
    </w:rPr>
  </w:style>
  <w:style w:type="paragraph" w:styleId="Tematkomentarza">
    <w:name w:val="annotation subject"/>
    <w:basedOn w:val="Tekstkomentarza"/>
    <w:next w:val="Tekstkomentarza"/>
    <w:link w:val="TematkomentarzaZnak"/>
    <w:uiPriority w:val="99"/>
    <w:semiHidden/>
    <w:rsid w:val="007960E4"/>
    <w:rPr>
      <w:b/>
      <w:bCs/>
    </w:rPr>
  </w:style>
  <w:style w:type="character" w:customStyle="1" w:styleId="TematkomentarzaZnak">
    <w:name w:val="Temat komentarza Znak"/>
    <w:link w:val="Tematkomentarza"/>
    <w:uiPriority w:val="99"/>
    <w:semiHidden/>
    <w:rsid w:val="00B74C1C"/>
    <w:rPr>
      <w:b/>
      <w:bCs/>
      <w:sz w:val="20"/>
      <w:szCs w:val="20"/>
    </w:rPr>
  </w:style>
  <w:style w:type="paragraph" w:styleId="Tekstdymka">
    <w:name w:val="Balloon Text"/>
    <w:basedOn w:val="Normalny"/>
    <w:link w:val="TekstdymkaZnak"/>
    <w:uiPriority w:val="99"/>
    <w:semiHidden/>
    <w:rsid w:val="007960E4"/>
    <w:rPr>
      <w:rFonts w:ascii="Tahoma" w:hAnsi="Tahoma" w:cs="Tahoma"/>
      <w:sz w:val="16"/>
      <w:szCs w:val="16"/>
    </w:rPr>
  </w:style>
  <w:style w:type="character" w:customStyle="1" w:styleId="TekstdymkaZnak">
    <w:name w:val="Tekst dymka Znak"/>
    <w:link w:val="Tekstdymka"/>
    <w:uiPriority w:val="99"/>
    <w:semiHidden/>
    <w:rsid w:val="00B74C1C"/>
    <w:rPr>
      <w:sz w:val="0"/>
      <w:szCs w:val="0"/>
    </w:rPr>
  </w:style>
  <w:style w:type="paragraph" w:customStyle="1" w:styleId="p0">
    <w:name w:val="p0"/>
    <w:basedOn w:val="Normalny"/>
    <w:uiPriority w:val="99"/>
    <w:rsid w:val="00BA39BE"/>
    <w:pPr>
      <w:widowControl w:val="0"/>
      <w:tabs>
        <w:tab w:val="left" w:pos="720"/>
      </w:tabs>
      <w:spacing w:line="240" w:lineRule="atLeast"/>
      <w:jc w:val="both"/>
    </w:pPr>
    <w:rPr>
      <w:sz w:val="24"/>
      <w:szCs w:val="24"/>
    </w:rPr>
  </w:style>
  <w:style w:type="character" w:styleId="Hipercze">
    <w:name w:val="Hyperlink"/>
    <w:uiPriority w:val="99"/>
    <w:rsid w:val="002B305C"/>
    <w:rPr>
      <w:rFonts w:cs="Times New Roman"/>
      <w:color w:val="0000FF"/>
      <w:u w:val="single"/>
    </w:rPr>
  </w:style>
  <w:style w:type="paragraph" w:styleId="NormalnyWeb">
    <w:name w:val="Normal (Web)"/>
    <w:basedOn w:val="Normalny"/>
    <w:uiPriority w:val="99"/>
    <w:rsid w:val="00AC4C28"/>
    <w:pPr>
      <w:spacing w:before="100" w:beforeAutospacing="1" w:after="100" w:afterAutospacing="1"/>
    </w:pPr>
    <w:rPr>
      <w:sz w:val="24"/>
      <w:szCs w:val="24"/>
    </w:rPr>
  </w:style>
  <w:style w:type="paragraph" w:styleId="Akapitzlist">
    <w:name w:val="List Paragraph"/>
    <w:basedOn w:val="Normalny"/>
    <w:uiPriority w:val="99"/>
    <w:qFormat/>
    <w:rsid w:val="00B52ED1"/>
    <w:pPr>
      <w:ind w:left="708"/>
    </w:pPr>
  </w:style>
  <w:style w:type="paragraph" w:styleId="Tytu">
    <w:name w:val="Title"/>
    <w:basedOn w:val="Normalny"/>
    <w:link w:val="TytuZnak"/>
    <w:uiPriority w:val="99"/>
    <w:qFormat/>
    <w:rsid w:val="004F621F"/>
    <w:pPr>
      <w:jc w:val="center"/>
    </w:pPr>
    <w:rPr>
      <w:b/>
      <w:sz w:val="24"/>
    </w:rPr>
  </w:style>
  <w:style w:type="character" w:customStyle="1" w:styleId="TytuZnak">
    <w:name w:val="Tytuł Znak"/>
    <w:link w:val="Tytu"/>
    <w:uiPriority w:val="99"/>
    <w:locked/>
    <w:rsid w:val="004F621F"/>
    <w:rPr>
      <w:b/>
      <w:sz w:val="24"/>
    </w:rPr>
  </w:style>
  <w:style w:type="character" w:customStyle="1" w:styleId="p4Znak">
    <w:name w:val="p4 Znak"/>
    <w:link w:val="p4"/>
    <w:uiPriority w:val="99"/>
    <w:locked/>
    <w:rsid w:val="00DF08C1"/>
    <w:rPr>
      <w:sz w:val="24"/>
    </w:rPr>
  </w:style>
  <w:style w:type="paragraph" w:styleId="Tekstpodstawowywcity2">
    <w:name w:val="Body Text Indent 2"/>
    <w:basedOn w:val="Normalny"/>
    <w:link w:val="Tekstpodstawowywcity2Znak"/>
    <w:uiPriority w:val="99"/>
    <w:rsid w:val="001E65D9"/>
    <w:pPr>
      <w:spacing w:after="120" w:line="480" w:lineRule="auto"/>
      <w:ind w:left="283"/>
    </w:pPr>
  </w:style>
  <w:style w:type="character" w:customStyle="1" w:styleId="Tekstpodstawowywcity2Znak">
    <w:name w:val="Tekst podstawowy wcięty 2 Znak"/>
    <w:link w:val="Tekstpodstawowywcity2"/>
    <w:uiPriority w:val="99"/>
    <w:locked/>
    <w:rsid w:val="001E65D9"/>
    <w:rPr>
      <w:rFonts w:cs="Times New Roman"/>
    </w:rPr>
  </w:style>
  <w:style w:type="paragraph" w:styleId="Tekstpodstawowy3">
    <w:name w:val="Body Text 3"/>
    <w:basedOn w:val="Normalny"/>
    <w:link w:val="Tekstpodstawowy3Znak"/>
    <w:uiPriority w:val="99"/>
    <w:rsid w:val="008C72A8"/>
    <w:pPr>
      <w:spacing w:after="120"/>
    </w:pPr>
    <w:rPr>
      <w:sz w:val="16"/>
      <w:szCs w:val="16"/>
    </w:rPr>
  </w:style>
  <w:style w:type="character" w:customStyle="1" w:styleId="Tekstpodstawowy3Znak">
    <w:name w:val="Tekst podstawowy 3 Znak"/>
    <w:link w:val="Tekstpodstawowy3"/>
    <w:uiPriority w:val="99"/>
    <w:locked/>
    <w:rsid w:val="008C72A8"/>
    <w:rPr>
      <w:sz w:val="16"/>
    </w:rPr>
  </w:style>
  <w:style w:type="paragraph" w:styleId="Tekstprzypisukocowego">
    <w:name w:val="endnote text"/>
    <w:basedOn w:val="Normalny"/>
    <w:link w:val="TekstprzypisukocowegoZnak"/>
    <w:uiPriority w:val="99"/>
    <w:rsid w:val="00841FC6"/>
  </w:style>
  <w:style w:type="character" w:customStyle="1" w:styleId="TekstprzypisukocowegoZnak">
    <w:name w:val="Tekst przypisu końcowego Znak"/>
    <w:link w:val="Tekstprzypisukocowego"/>
    <w:uiPriority w:val="99"/>
    <w:locked/>
    <w:rsid w:val="00841FC6"/>
    <w:rPr>
      <w:rFonts w:cs="Times New Roman"/>
    </w:rPr>
  </w:style>
  <w:style w:type="paragraph" w:customStyle="1" w:styleId="Default">
    <w:name w:val="Default"/>
    <w:uiPriority w:val="99"/>
    <w:rsid w:val="003C08A0"/>
    <w:pPr>
      <w:autoSpaceDE w:val="0"/>
      <w:autoSpaceDN w:val="0"/>
      <w:adjustRightInd w:val="0"/>
    </w:pPr>
    <w:rPr>
      <w:rFonts w:ascii="Verdana" w:hAnsi="Verdana" w:cs="Verdana"/>
      <w:color w:val="000000"/>
      <w:sz w:val="24"/>
      <w:szCs w:val="24"/>
      <w:lang w:eastAsia="en-US"/>
    </w:rPr>
  </w:style>
  <w:style w:type="paragraph" w:styleId="Spistreci2">
    <w:name w:val="toc 2"/>
    <w:basedOn w:val="Normalny"/>
    <w:next w:val="Normalny"/>
    <w:autoRedefine/>
    <w:uiPriority w:val="99"/>
    <w:rsid w:val="00316151"/>
    <w:pPr>
      <w:ind w:left="200"/>
    </w:pPr>
  </w:style>
  <w:style w:type="paragraph" w:customStyle="1" w:styleId="Rozdzia">
    <w:name w:val="Rozdział"/>
    <w:basedOn w:val="Nagwek2"/>
    <w:link w:val="RozdziaZnak"/>
    <w:uiPriority w:val="99"/>
    <w:rsid w:val="00316151"/>
    <w:pPr>
      <w:numPr>
        <w:numId w:val="90"/>
      </w:numPr>
      <w:spacing w:before="120"/>
      <w:ind w:left="425" w:hanging="357"/>
      <w:jc w:val="center"/>
    </w:pPr>
    <w:rPr>
      <w:rFonts w:ascii="Calibri" w:hAnsi="Calibri"/>
      <w:caps/>
      <w:color w:val="008866"/>
      <w:sz w:val="20"/>
      <w:szCs w:val="18"/>
    </w:rPr>
  </w:style>
  <w:style w:type="paragraph" w:styleId="Poprawka">
    <w:name w:val="Revision"/>
    <w:hidden/>
    <w:uiPriority w:val="99"/>
    <w:semiHidden/>
    <w:rsid w:val="00437675"/>
  </w:style>
  <w:style w:type="character" w:customStyle="1" w:styleId="RozdziaZnak">
    <w:name w:val="Rozdział Znak"/>
    <w:link w:val="Rozdzia"/>
    <w:uiPriority w:val="99"/>
    <w:locked/>
    <w:rsid w:val="00316151"/>
    <w:rPr>
      <w:rFonts w:ascii="Calibri" w:hAnsi="Calibri"/>
      <w:b/>
      <w:caps/>
      <w:color w:val="008866"/>
      <w:sz w:val="18"/>
    </w:rPr>
  </w:style>
  <w:style w:type="character" w:styleId="Pogrubienie">
    <w:name w:val="Strong"/>
    <w:uiPriority w:val="99"/>
    <w:qFormat/>
    <w:rsid w:val="00FB4388"/>
    <w:rPr>
      <w:rFonts w:cs="Times New Roman"/>
      <w:b/>
    </w:rPr>
  </w:style>
  <w:style w:type="numbering" w:customStyle="1" w:styleId="Styl1">
    <w:name w:val="Styl1"/>
    <w:rsid w:val="00B74C1C"/>
    <w:pPr>
      <w:numPr>
        <w:numId w:val="3"/>
      </w:numPr>
    </w:pPr>
  </w:style>
  <w:style w:type="numbering" w:customStyle="1" w:styleId="Styl2">
    <w:name w:val="Styl2"/>
    <w:rsid w:val="00B74C1C"/>
    <w:pPr>
      <w:numPr>
        <w:numId w:val="5"/>
      </w:numPr>
    </w:pPr>
  </w:style>
  <w:style w:type="numbering" w:customStyle="1" w:styleId="Styl3">
    <w:name w:val="Styl3"/>
    <w:rsid w:val="00B74C1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296">
      <w:marLeft w:val="0"/>
      <w:marRight w:val="0"/>
      <w:marTop w:val="0"/>
      <w:marBottom w:val="0"/>
      <w:divBdr>
        <w:top w:val="none" w:sz="0" w:space="0" w:color="auto"/>
        <w:left w:val="none" w:sz="0" w:space="0" w:color="auto"/>
        <w:bottom w:val="none" w:sz="0" w:space="0" w:color="auto"/>
        <w:right w:val="none" w:sz="0" w:space="0" w:color="auto"/>
      </w:divBdr>
      <w:divsChild>
        <w:div w:id="11881277">
          <w:marLeft w:val="0"/>
          <w:marRight w:val="0"/>
          <w:marTop w:val="0"/>
          <w:marBottom w:val="0"/>
          <w:divBdr>
            <w:top w:val="none" w:sz="0" w:space="0" w:color="auto"/>
            <w:left w:val="none" w:sz="0" w:space="0" w:color="auto"/>
            <w:bottom w:val="none" w:sz="0" w:space="0" w:color="auto"/>
            <w:right w:val="none" w:sz="0" w:space="0" w:color="auto"/>
          </w:divBdr>
        </w:div>
        <w:div w:id="11881321">
          <w:marLeft w:val="0"/>
          <w:marRight w:val="0"/>
          <w:marTop w:val="0"/>
          <w:marBottom w:val="0"/>
          <w:divBdr>
            <w:top w:val="none" w:sz="0" w:space="0" w:color="auto"/>
            <w:left w:val="none" w:sz="0" w:space="0" w:color="auto"/>
            <w:bottom w:val="none" w:sz="0" w:space="0" w:color="auto"/>
            <w:right w:val="none" w:sz="0" w:space="0" w:color="auto"/>
          </w:divBdr>
        </w:div>
        <w:div w:id="11881348">
          <w:marLeft w:val="0"/>
          <w:marRight w:val="0"/>
          <w:marTop w:val="0"/>
          <w:marBottom w:val="0"/>
          <w:divBdr>
            <w:top w:val="none" w:sz="0" w:space="0" w:color="auto"/>
            <w:left w:val="none" w:sz="0" w:space="0" w:color="auto"/>
            <w:bottom w:val="none" w:sz="0" w:space="0" w:color="auto"/>
            <w:right w:val="none" w:sz="0" w:space="0" w:color="auto"/>
          </w:divBdr>
        </w:div>
        <w:div w:id="11881446">
          <w:marLeft w:val="0"/>
          <w:marRight w:val="0"/>
          <w:marTop w:val="0"/>
          <w:marBottom w:val="0"/>
          <w:divBdr>
            <w:top w:val="none" w:sz="0" w:space="0" w:color="auto"/>
            <w:left w:val="none" w:sz="0" w:space="0" w:color="auto"/>
            <w:bottom w:val="none" w:sz="0" w:space="0" w:color="auto"/>
            <w:right w:val="none" w:sz="0" w:space="0" w:color="auto"/>
          </w:divBdr>
        </w:div>
        <w:div w:id="11881466">
          <w:marLeft w:val="0"/>
          <w:marRight w:val="0"/>
          <w:marTop w:val="0"/>
          <w:marBottom w:val="0"/>
          <w:divBdr>
            <w:top w:val="none" w:sz="0" w:space="0" w:color="auto"/>
            <w:left w:val="none" w:sz="0" w:space="0" w:color="auto"/>
            <w:bottom w:val="none" w:sz="0" w:space="0" w:color="auto"/>
            <w:right w:val="none" w:sz="0" w:space="0" w:color="auto"/>
          </w:divBdr>
        </w:div>
        <w:div w:id="11881479">
          <w:marLeft w:val="0"/>
          <w:marRight w:val="0"/>
          <w:marTop w:val="0"/>
          <w:marBottom w:val="0"/>
          <w:divBdr>
            <w:top w:val="none" w:sz="0" w:space="0" w:color="auto"/>
            <w:left w:val="none" w:sz="0" w:space="0" w:color="auto"/>
            <w:bottom w:val="none" w:sz="0" w:space="0" w:color="auto"/>
            <w:right w:val="none" w:sz="0" w:space="0" w:color="auto"/>
          </w:divBdr>
        </w:div>
        <w:div w:id="11881499">
          <w:marLeft w:val="0"/>
          <w:marRight w:val="0"/>
          <w:marTop w:val="0"/>
          <w:marBottom w:val="0"/>
          <w:divBdr>
            <w:top w:val="none" w:sz="0" w:space="0" w:color="auto"/>
            <w:left w:val="none" w:sz="0" w:space="0" w:color="auto"/>
            <w:bottom w:val="none" w:sz="0" w:space="0" w:color="auto"/>
            <w:right w:val="none" w:sz="0" w:space="0" w:color="auto"/>
          </w:divBdr>
        </w:div>
        <w:div w:id="11881520">
          <w:marLeft w:val="0"/>
          <w:marRight w:val="0"/>
          <w:marTop w:val="0"/>
          <w:marBottom w:val="0"/>
          <w:divBdr>
            <w:top w:val="none" w:sz="0" w:space="0" w:color="auto"/>
            <w:left w:val="none" w:sz="0" w:space="0" w:color="auto"/>
            <w:bottom w:val="none" w:sz="0" w:space="0" w:color="auto"/>
            <w:right w:val="none" w:sz="0" w:space="0" w:color="auto"/>
          </w:divBdr>
        </w:div>
      </w:divsChild>
    </w:div>
    <w:div w:id="11881304">
      <w:marLeft w:val="0"/>
      <w:marRight w:val="0"/>
      <w:marTop w:val="0"/>
      <w:marBottom w:val="0"/>
      <w:divBdr>
        <w:top w:val="none" w:sz="0" w:space="0" w:color="auto"/>
        <w:left w:val="none" w:sz="0" w:space="0" w:color="auto"/>
        <w:bottom w:val="none" w:sz="0" w:space="0" w:color="auto"/>
        <w:right w:val="none" w:sz="0" w:space="0" w:color="auto"/>
      </w:divBdr>
      <w:divsChild>
        <w:div w:id="11881279">
          <w:marLeft w:val="0"/>
          <w:marRight w:val="0"/>
          <w:marTop w:val="0"/>
          <w:marBottom w:val="0"/>
          <w:divBdr>
            <w:top w:val="none" w:sz="0" w:space="0" w:color="auto"/>
            <w:left w:val="none" w:sz="0" w:space="0" w:color="auto"/>
            <w:bottom w:val="none" w:sz="0" w:space="0" w:color="auto"/>
            <w:right w:val="none" w:sz="0" w:space="0" w:color="auto"/>
          </w:divBdr>
        </w:div>
        <w:div w:id="11881281">
          <w:marLeft w:val="0"/>
          <w:marRight w:val="0"/>
          <w:marTop w:val="0"/>
          <w:marBottom w:val="0"/>
          <w:divBdr>
            <w:top w:val="none" w:sz="0" w:space="0" w:color="auto"/>
            <w:left w:val="none" w:sz="0" w:space="0" w:color="auto"/>
            <w:bottom w:val="none" w:sz="0" w:space="0" w:color="auto"/>
            <w:right w:val="none" w:sz="0" w:space="0" w:color="auto"/>
          </w:divBdr>
        </w:div>
        <w:div w:id="11881298">
          <w:marLeft w:val="0"/>
          <w:marRight w:val="0"/>
          <w:marTop w:val="0"/>
          <w:marBottom w:val="0"/>
          <w:divBdr>
            <w:top w:val="none" w:sz="0" w:space="0" w:color="auto"/>
            <w:left w:val="none" w:sz="0" w:space="0" w:color="auto"/>
            <w:bottom w:val="none" w:sz="0" w:space="0" w:color="auto"/>
            <w:right w:val="none" w:sz="0" w:space="0" w:color="auto"/>
          </w:divBdr>
        </w:div>
        <w:div w:id="11881308">
          <w:marLeft w:val="0"/>
          <w:marRight w:val="0"/>
          <w:marTop w:val="0"/>
          <w:marBottom w:val="0"/>
          <w:divBdr>
            <w:top w:val="none" w:sz="0" w:space="0" w:color="auto"/>
            <w:left w:val="none" w:sz="0" w:space="0" w:color="auto"/>
            <w:bottom w:val="none" w:sz="0" w:space="0" w:color="auto"/>
            <w:right w:val="none" w:sz="0" w:space="0" w:color="auto"/>
          </w:divBdr>
        </w:div>
        <w:div w:id="11881322">
          <w:marLeft w:val="0"/>
          <w:marRight w:val="0"/>
          <w:marTop w:val="0"/>
          <w:marBottom w:val="0"/>
          <w:divBdr>
            <w:top w:val="none" w:sz="0" w:space="0" w:color="auto"/>
            <w:left w:val="none" w:sz="0" w:space="0" w:color="auto"/>
            <w:bottom w:val="none" w:sz="0" w:space="0" w:color="auto"/>
            <w:right w:val="none" w:sz="0" w:space="0" w:color="auto"/>
          </w:divBdr>
        </w:div>
        <w:div w:id="11881325">
          <w:marLeft w:val="0"/>
          <w:marRight w:val="0"/>
          <w:marTop w:val="0"/>
          <w:marBottom w:val="0"/>
          <w:divBdr>
            <w:top w:val="none" w:sz="0" w:space="0" w:color="auto"/>
            <w:left w:val="none" w:sz="0" w:space="0" w:color="auto"/>
            <w:bottom w:val="none" w:sz="0" w:space="0" w:color="auto"/>
            <w:right w:val="none" w:sz="0" w:space="0" w:color="auto"/>
          </w:divBdr>
        </w:div>
        <w:div w:id="11881327">
          <w:marLeft w:val="0"/>
          <w:marRight w:val="0"/>
          <w:marTop w:val="0"/>
          <w:marBottom w:val="0"/>
          <w:divBdr>
            <w:top w:val="none" w:sz="0" w:space="0" w:color="auto"/>
            <w:left w:val="none" w:sz="0" w:space="0" w:color="auto"/>
            <w:bottom w:val="none" w:sz="0" w:space="0" w:color="auto"/>
            <w:right w:val="none" w:sz="0" w:space="0" w:color="auto"/>
          </w:divBdr>
        </w:div>
        <w:div w:id="11881331">
          <w:marLeft w:val="0"/>
          <w:marRight w:val="0"/>
          <w:marTop w:val="0"/>
          <w:marBottom w:val="0"/>
          <w:divBdr>
            <w:top w:val="none" w:sz="0" w:space="0" w:color="auto"/>
            <w:left w:val="none" w:sz="0" w:space="0" w:color="auto"/>
            <w:bottom w:val="none" w:sz="0" w:space="0" w:color="auto"/>
            <w:right w:val="none" w:sz="0" w:space="0" w:color="auto"/>
          </w:divBdr>
        </w:div>
        <w:div w:id="11881334">
          <w:marLeft w:val="0"/>
          <w:marRight w:val="0"/>
          <w:marTop w:val="0"/>
          <w:marBottom w:val="0"/>
          <w:divBdr>
            <w:top w:val="none" w:sz="0" w:space="0" w:color="auto"/>
            <w:left w:val="none" w:sz="0" w:space="0" w:color="auto"/>
            <w:bottom w:val="none" w:sz="0" w:space="0" w:color="auto"/>
            <w:right w:val="none" w:sz="0" w:space="0" w:color="auto"/>
          </w:divBdr>
        </w:div>
        <w:div w:id="11881339">
          <w:marLeft w:val="0"/>
          <w:marRight w:val="0"/>
          <w:marTop w:val="0"/>
          <w:marBottom w:val="0"/>
          <w:divBdr>
            <w:top w:val="none" w:sz="0" w:space="0" w:color="auto"/>
            <w:left w:val="none" w:sz="0" w:space="0" w:color="auto"/>
            <w:bottom w:val="none" w:sz="0" w:space="0" w:color="auto"/>
            <w:right w:val="none" w:sz="0" w:space="0" w:color="auto"/>
          </w:divBdr>
        </w:div>
        <w:div w:id="11881340">
          <w:marLeft w:val="0"/>
          <w:marRight w:val="0"/>
          <w:marTop w:val="0"/>
          <w:marBottom w:val="0"/>
          <w:divBdr>
            <w:top w:val="none" w:sz="0" w:space="0" w:color="auto"/>
            <w:left w:val="none" w:sz="0" w:space="0" w:color="auto"/>
            <w:bottom w:val="none" w:sz="0" w:space="0" w:color="auto"/>
            <w:right w:val="none" w:sz="0" w:space="0" w:color="auto"/>
          </w:divBdr>
        </w:div>
        <w:div w:id="11881341">
          <w:marLeft w:val="0"/>
          <w:marRight w:val="0"/>
          <w:marTop w:val="0"/>
          <w:marBottom w:val="0"/>
          <w:divBdr>
            <w:top w:val="none" w:sz="0" w:space="0" w:color="auto"/>
            <w:left w:val="none" w:sz="0" w:space="0" w:color="auto"/>
            <w:bottom w:val="none" w:sz="0" w:space="0" w:color="auto"/>
            <w:right w:val="none" w:sz="0" w:space="0" w:color="auto"/>
          </w:divBdr>
        </w:div>
        <w:div w:id="11881352">
          <w:marLeft w:val="0"/>
          <w:marRight w:val="0"/>
          <w:marTop w:val="0"/>
          <w:marBottom w:val="0"/>
          <w:divBdr>
            <w:top w:val="none" w:sz="0" w:space="0" w:color="auto"/>
            <w:left w:val="none" w:sz="0" w:space="0" w:color="auto"/>
            <w:bottom w:val="none" w:sz="0" w:space="0" w:color="auto"/>
            <w:right w:val="none" w:sz="0" w:space="0" w:color="auto"/>
          </w:divBdr>
        </w:div>
        <w:div w:id="11881354">
          <w:marLeft w:val="0"/>
          <w:marRight w:val="0"/>
          <w:marTop w:val="0"/>
          <w:marBottom w:val="0"/>
          <w:divBdr>
            <w:top w:val="none" w:sz="0" w:space="0" w:color="auto"/>
            <w:left w:val="none" w:sz="0" w:space="0" w:color="auto"/>
            <w:bottom w:val="none" w:sz="0" w:space="0" w:color="auto"/>
            <w:right w:val="none" w:sz="0" w:space="0" w:color="auto"/>
          </w:divBdr>
        </w:div>
        <w:div w:id="11881361">
          <w:marLeft w:val="0"/>
          <w:marRight w:val="0"/>
          <w:marTop w:val="0"/>
          <w:marBottom w:val="0"/>
          <w:divBdr>
            <w:top w:val="none" w:sz="0" w:space="0" w:color="auto"/>
            <w:left w:val="none" w:sz="0" w:space="0" w:color="auto"/>
            <w:bottom w:val="none" w:sz="0" w:space="0" w:color="auto"/>
            <w:right w:val="none" w:sz="0" w:space="0" w:color="auto"/>
          </w:divBdr>
        </w:div>
        <w:div w:id="11881362">
          <w:marLeft w:val="0"/>
          <w:marRight w:val="0"/>
          <w:marTop w:val="0"/>
          <w:marBottom w:val="0"/>
          <w:divBdr>
            <w:top w:val="none" w:sz="0" w:space="0" w:color="auto"/>
            <w:left w:val="none" w:sz="0" w:space="0" w:color="auto"/>
            <w:bottom w:val="none" w:sz="0" w:space="0" w:color="auto"/>
            <w:right w:val="none" w:sz="0" w:space="0" w:color="auto"/>
          </w:divBdr>
        </w:div>
        <w:div w:id="11881363">
          <w:marLeft w:val="0"/>
          <w:marRight w:val="0"/>
          <w:marTop w:val="0"/>
          <w:marBottom w:val="0"/>
          <w:divBdr>
            <w:top w:val="none" w:sz="0" w:space="0" w:color="auto"/>
            <w:left w:val="none" w:sz="0" w:space="0" w:color="auto"/>
            <w:bottom w:val="none" w:sz="0" w:space="0" w:color="auto"/>
            <w:right w:val="none" w:sz="0" w:space="0" w:color="auto"/>
          </w:divBdr>
        </w:div>
        <w:div w:id="11881364">
          <w:marLeft w:val="0"/>
          <w:marRight w:val="0"/>
          <w:marTop w:val="0"/>
          <w:marBottom w:val="0"/>
          <w:divBdr>
            <w:top w:val="none" w:sz="0" w:space="0" w:color="auto"/>
            <w:left w:val="none" w:sz="0" w:space="0" w:color="auto"/>
            <w:bottom w:val="none" w:sz="0" w:space="0" w:color="auto"/>
            <w:right w:val="none" w:sz="0" w:space="0" w:color="auto"/>
          </w:divBdr>
        </w:div>
        <w:div w:id="11881366">
          <w:marLeft w:val="0"/>
          <w:marRight w:val="0"/>
          <w:marTop w:val="0"/>
          <w:marBottom w:val="0"/>
          <w:divBdr>
            <w:top w:val="none" w:sz="0" w:space="0" w:color="auto"/>
            <w:left w:val="none" w:sz="0" w:space="0" w:color="auto"/>
            <w:bottom w:val="none" w:sz="0" w:space="0" w:color="auto"/>
            <w:right w:val="none" w:sz="0" w:space="0" w:color="auto"/>
          </w:divBdr>
        </w:div>
        <w:div w:id="11881370">
          <w:marLeft w:val="0"/>
          <w:marRight w:val="0"/>
          <w:marTop w:val="0"/>
          <w:marBottom w:val="0"/>
          <w:divBdr>
            <w:top w:val="none" w:sz="0" w:space="0" w:color="auto"/>
            <w:left w:val="none" w:sz="0" w:space="0" w:color="auto"/>
            <w:bottom w:val="none" w:sz="0" w:space="0" w:color="auto"/>
            <w:right w:val="none" w:sz="0" w:space="0" w:color="auto"/>
          </w:divBdr>
        </w:div>
        <w:div w:id="11881373">
          <w:marLeft w:val="0"/>
          <w:marRight w:val="0"/>
          <w:marTop w:val="0"/>
          <w:marBottom w:val="0"/>
          <w:divBdr>
            <w:top w:val="none" w:sz="0" w:space="0" w:color="auto"/>
            <w:left w:val="none" w:sz="0" w:space="0" w:color="auto"/>
            <w:bottom w:val="none" w:sz="0" w:space="0" w:color="auto"/>
            <w:right w:val="none" w:sz="0" w:space="0" w:color="auto"/>
          </w:divBdr>
        </w:div>
        <w:div w:id="11881378">
          <w:marLeft w:val="0"/>
          <w:marRight w:val="0"/>
          <w:marTop w:val="0"/>
          <w:marBottom w:val="0"/>
          <w:divBdr>
            <w:top w:val="none" w:sz="0" w:space="0" w:color="auto"/>
            <w:left w:val="none" w:sz="0" w:space="0" w:color="auto"/>
            <w:bottom w:val="none" w:sz="0" w:space="0" w:color="auto"/>
            <w:right w:val="none" w:sz="0" w:space="0" w:color="auto"/>
          </w:divBdr>
        </w:div>
        <w:div w:id="11881381">
          <w:marLeft w:val="0"/>
          <w:marRight w:val="0"/>
          <w:marTop w:val="0"/>
          <w:marBottom w:val="0"/>
          <w:divBdr>
            <w:top w:val="none" w:sz="0" w:space="0" w:color="auto"/>
            <w:left w:val="none" w:sz="0" w:space="0" w:color="auto"/>
            <w:bottom w:val="none" w:sz="0" w:space="0" w:color="auto"/>
            <w:right w:val="none" w:sz="0" w:space="0" w:color="auto"/>
          </w:divBdr>
        </w:div>
        <w:div w:id="11881382">
          <w:marLeft w:val="0"/>
          <w:marRight w:val="0"/>
          <w:marTop w:val="0"/>
          <w:marBottom w:val="0"/>
          <w:divBdr>
            <w:top w:val="none" w:sz="0" w:space="0" w:color="auto"/>
            <w:left w:val="none" w:sz="0" w:space="0" w:color="auto"/>
            <w:bottom w:val="none" w:sz="0" w:space="0" w:color="auto"/>
            <w:right w:val="none" w:sz="0" w:space="0" w:color="auto"/>
          </w:divBdr>
        </w:div>
        <w:div w:id="11881383">
          <w:marLeft w:val="0"/>
          <w:marRight w:val="0"/>
          <w:marTop w:val="0"/>
          <w:marBottom w:val="0"/>
          <w:divBdr>
            <w:top w:val="none" w:sz="0" w:space="0" w:color="auto"/>
            <w:left w:val="none" w:sz="0" w:space="0" w:color="auto"/>
            <w:bottom w:val="none" w:sz="0" w:space="0" w:color="auto"/>
            <w:right w:val="none" w:sz="0" w:space="0" w:color="auto"/>
          </w:divBdr>
        </w:div>
        <w:div w:id="11881387">
          <w:marLeft w:val="0"/>
          <w:marRight w:val="0"/>
          <w:marTop w:val="0"/>
          <w:marBottom w:val="0"/>
          <w:divBdr>
            <w:top w:val="none" w:sz="0" w:space="0" w:color="auto"/>
            <w:left w:val="none" w:sz="0" w:space="0" w:color="auto"/>
            <w:bottom w:val="none" w:sz="0" w:space="0" w:color="auto"/>
            <w:right w:val="none" w:sz="0" w:space="0" w:color="auto"/>
          </w:divBdr>
        </w:div>
        <w:div w:id="11881394">
          <w:marLeft w:val="0"/>
          <w:marRight w:val="0"/>
          <w:marTop w:val="0"/>
          <w:marBottom w:val="0"/>
          <w:divBdr>
            <w:top w:val="none" w:sz="0" w:space="0" w:color="auto"/>
            <w:left w:val="none" w:sz="0" w:space="0" w:color="auto"/>
            <w:bottom w:val="none" w:sz="0" w:space="0" w:color="auto"/>
            <w:right w:val="none" w:sz="0" w:space="0" w:color="auto"/>
          </w:divBdr>
        </w:div>
        <w:div w:id="11881396">
          <w:marLeft w:val="0"/>
          <w:marRight w:val="0"/>
          <w:marTop w:val="0"/>
          <w:marBottom w:val="0"/>
          <w:divBdr>
            <w:top w:val="none" w:sz="0" w:space="0" w:color="auto"/>
            <w:left w:val="none" w:sz="0" w:space="0" w:color="auto"/>
            <w:bottom w:val="none" w:sz="0" w:space="0" w:color="auto"/>
            <w:right w:val="none" w:sz="0" w:space="0" w:color="auto"/>
          </w:divBdr>
        </w:div>
        <w:div w:id="11881397">
          <w:marLeft w:val="0"/>
          <w:marRight w:val="0"/>
          <w:marTop w:val="0"/>
          <w:marBottom w:val="0"/>
          <w:divBdr>
            <w:top w:val="none" w:sz="0" w:space="0" w:color="auto"/>
            <w:left w:val="none" w:sz="0" w:space="0" w:color="auto"/>
            <w:bottom w:val="none" w:sz="0" w:space="0" w:color="auto"/>
            <w:right w:val="none" w:sz="0" w:space="0" w:color="auto"/>
          </w:divBdr>
        </w:div>
        <w:div w:id="11881398">
          <w:marLeft w:val="0"/>
          <w:marRight w:val="0"/>
          <w:marTop w:val="0"/>
          <w:marBottom w:val="0"/>
          <w:divBdr>
            <w:top w:val="none" w:sz="0" w:space="0" w:color="auto"/>
            <w:left w:val="none" w:sz="0" w:space="0" w:color="auto"/>
            <w:bottom w:val="none" w:sz="0" w:space="0" w:color="auto"/>
            <w:right w:val="none" w:sz="0" w:space="0" w:color="auto"/>
          </w:divBdr>
        </w:div>
        <w:div w:id="11881407">
          <w:marLeft w:val="0"/>
          <w:marRight w:val="0"/>
          <w:marTop w:val="0"/>
          <w:marBottom w:val="0"/>
          <w:divBdr>
            <w:top w:val="none" w:sz="0" w:space="0" w:color="auto"/>
            <w:left w:val="none" w:sz="0" w:space="0" w:color="auto"/>
            <w:bottom w:val="none" w:sz="0" w:space="0" w:color="auto"/>
            <w:right w:val="none" w:sz="0" w:space="0" w:color="auto"/>
          </w:divBdr>
        </w:div>
        <w:div w:id="11881411">
          <w:marLeft w:val="0"/>
          <w:marRight w:val="0"/>
          <w:marTop w:val="0"/>
          <w:marBottom w:val="0"/>
          <w:divBdr>
            <w:top w:val="none" w:sz="0" w:space="0" w:color="auto"/>
            <w:left w:val="none" w:sz="0" w:space="0" w:color="auto"/>
            <w:bottom w:val="none" w:sz="0" w:space="0" w:color="auto"/>
            <w:right w:val="none" w:sz="0" w:space="0" w:color="auto"/>
          </w:divBdr>
        </w:div>
        <w:div w:id="11881415">
          <w:marLeft w:val="0"/>
          <w:marRight w:val="0"/>
          <w:marTop w:val="0"/>
          <w:marBottom w:val="0"/>
          <w:divBdr>
            <w:top w:val="none" w:sz="0" w:space="0" w:color="auto"/>
            <w:left w:val="none" w:sz="0" w:space="0" w:color="auto"/>
            <w:bottom w:val="none" w:sz="0" w:space="0" w:color="auto"/>
            <w:right w:val="none" w:sz="0" w:space="0" w:color="auto"/>
          </w:divBdr>
        </w:div>
        <w:div w:id="11881419">
          <w:marLeft w:val="0"/>
          <w:marRight w:val="0"/>
          <w:marTop w:val="0"/>
          <w:marBottom w:val="0"/>
          <w:divBdr>
            <w:top w:val="none" w:sz="0" w:space="0" w:color="auto"/>
            <w:left w:val="none" w:sz="0" w:space="0" w:color="auto"/>
            <w:bottom w:val="none" w:sz="0" w:space="0" w:color="auto"/>
            <w:right w:val="none" w:sz="0" w:space="0" w:color="auto"/>
          </w:divBdr>
        </w:div>
        <w:div w:id="11881420">
          <w:marLeft w:val="0"/>
          <w:marRight w:val="0"/>
          <w:marTop w:val="0"/>
          <w:marBottom w:val="0"/>
          <w:divBdr>
            <w:top w:val="none" w:sz="0" w:space="0" w:color="auto"/>
            <w:left w:val="none" w:sz="0" w:space="0" w:color="auto"/>
            <w:bottom w:val="none" w:sz="0" w:space="0" w:color="auto"/>
            <w:right w:val="none" w:sz="0" w:space="0" w:color="auto"/>
          </w:divBdr>
        </w:div>
        <w:div w:id="11881421">
          <w:marLeft w:val="0"/>
          <w:marRight w:val="0"/>
          <w:marTop w:val="0"/>
          <w:marBottom w:val="0"/>
          <w:divBdr>
            <w:top w:val="none" w:sz="0" w:space="0" w:color="auto"/>
            <w:left w:val="none" w:sz="0" w:space="0" w:color="auto"/>
            <w:bottom w:val="none" w:sz="0" w:space="0" w:color="auto"/>
            <w:right w:val="none" w:sz="0" w:space="0" w:color="auto"/>
          </w:divBdr>
        </w:div>
        <w:div w:id="11881427">
          <w:marLeft w:val="0"/>
          <w:marRight w:val="0"/>
          <w:marTop w:val="0"/>
          <w:marBottom w:val="0"/>
          <w:divBdr>
            <w:top w:val="none" w:sz="0" w:space="0" w:color="auto"/>
            <w:left w:val="none" w:sz="0" w:space="0" w:color="auto"/>
            <w:bottom w:val="none" w:sz="0" w:space="0" w:color="auto"/>
            <w:right w:val="none" w:sz="0" w:space="0" w:color="auto"/>
          </w:divBdr>
        </w:div>
        <w:div w:id="11881430">
          <w:marLeft w:val="0"/>
          <w:marRight w:val="0"/>
          <w:marTop w:val="0"/>
          <w:marBottom w:val="0"/>
          <w:divBdr>
            <w:top w:val="none" w:sz="0" w:space="0" w:color="auto"/>
            <w:left w:val="none" w:sz="0" w:space="0" w:color="auto"/>
            <w:bottom w:val="none" w:sz="0" w:space="0" w:color="auto"/>
            <w:right w:val="none" w:sz="0" w:space="0" w:color="auto"/>
          </w:divBdr>
        </w:div>
        <w:div w:id="11881432">
          <w:marLeft w:val="0"/>
          <w:marRight w:val="0"/>
          <w:marTop w:val="0"/>
          <w:marBottom w:val="0"/>
          <w:divBdr>
            <w:top w:val="none" w:sz="0" w:space="0" w:color="auto"/>
            <w:left w:val="none" w:sz="0" w:space="0" w:color="auto"/>
            <w:bottom w:val="none" w:sz="0" w:space="0" w:color="auto"/>
            <w:right w:val="none" w:sz="0" w:space="0" w:color="auto"/>
          </w:divBdr>
        </w:div>
        <w:div w:id="11881433">
          <w:marLeft w:val="0"/>
          <w:marRight w:val="0"/>
          <w:marTop w:val="0"/>
          <w:marBottom w:val="0"/>
          <w:divBdr>
            <w:top w:val="none" w:sz="0" w:space="0" w:color="auto"/>
            <w:left w:val="none" w:sz="0" w:space="0" w:color="auto"/>
            <w:bottom w:val="none" w:sz="0" w:space="0" w:color="auto"/>
            <w:right w:val="none" w:sz="0" w:space="0" w:color="auto"/>
          </w:divBdr>
        </w:div>
        <w:div w:id="11881436">
          <w:marLeft w:val="0"/>
          <w:marRight w:val="0"/>
          <w:marTop w:val="0"/>
          <w:marBottom w:val="0"/>
          <w:divBdr>
            <w:top w:val="none" w:sz="0" w:space="0" w:color="auto"/>
            <w:left w:val="none" w:sz="0" w:space="0" w:color="auto"/>
            <w:bottom w:val="none" w:sz="0" w:space="0" w:color="auto"/>
            <w:right w:val="none" w:sz="0" w:space="0" w:color="auto"/>
          </w:divBdr>
        </w:div>
        <w:div w:id="11881437">
          <w:marLeft w:val="0"/>
          <w:marRight w:val="0"/>
          <w:marTop w:val="0"/>
          <w:marBottom w:val="0"/>
          <w:divBdr>
            <w:top w:val="none" w:sz="0" w:space="0" w:color="auto"/>
            <w:left w:val="none" w:sz="0" w:space="0" w:color="auto"/>
            <w:bottom w:val="none" w:sz="0" w:space="0" w:color="auto"/>
            <w:right w:val="none" w:sz="0" w:space="0" w:color="auto"/>
          </w:divBdr>
        </w:div>
        <w:div w:id="11881438">
          <w:marLeft w:val="0"/>
          <w:marRight w:val="0"/>
          <w:marTop w:val="0"/>
          <w:marBottom w:val="0"/>
          <w:divBdr>
            <w:top w:val="none" w:sz="0" w:space="0" w:color="auto"/>
            <w:left w:val="none" w:sz="0" w:space="0" w:color="auto"/>
            <w:bottom w:val="none" w:sz="0" w:space="0" w:color="auto"/>
            <w:right w:val="none" w:sz="0" w:space="0" w:color="auto"/>
          </w:divBdr>
        </w:div>
        <w:div w:id="11881439">
          <w:marLeft w:val="0"/>
          <w:marRight w:val="0"/>
          <w:marTop w:val="0"/>
          <w:marBottom w:val="0"/>
          <w:divBdr>
            <w:top w:val="none" w:sz="0" w:space="0" w:color="auto"/>
            <w:left w:val="none" w:sz="0" w:space="0" w:color="auto"/>
            <w:bottom w:val="none" w:sz="0" w:space="0" w:color="auto"/>
            <w:right w:val="none" w:sz="0" w:space="0" w:color="auto"/>
          </w:divBdr>
        </w:div>
        <w:div w:id="11881440">
          <w:marLeft w:val="0"/>
          <w:marRight w:val="0"/>
          <w:marTop w:val="0"/>
          <w:marBottom w:val="0"/>
          <w:divBdr>
            <w:top w:val="none" w:sz="0" w:space="0" w:color="auto"/>
            <w:left w:val="none" w:sz="0" w:space="0" w:color="auto"/>
            <w:bottom w:val="none" w:sz="0" w:space="0" w:color="auto"/>
            <w:right w:val="none" w:sz="0" w:space="0" w:color="auto"/>
          </w:divBdr>
        </w:div>
        <w:div w:id="11881450">
          <w:marLeft w:val="0"/>
          <w:marRight w:val="0"/>
          <w:marTop w:val="0"/>
          <w:marBottom w:val="0"/>
          <w:divBdr>
            <w:top w:val="none" w:sz="0" w:space="0" w:color="auto"/>
            <w:left w:val="none" w:sz="0" w:space="0" w:color="auto"/>
            <w:bottom w:val="none" w:sz="0" w:space="0" w:color="auto"/>
            <w:right w:val="none" w:sz="0" w:space="0" w:color="auto"/>
          </w:divBdr>
        </w:div>
        <w:div w:id="11881452">
          <w:marLeft w:val="0"/>
          <w:marRight w:val="0"/>
          <w:marTop w:val="0"/>
          <w:marBottom w:val="0"/>
          <w:divBdr>
            <w:top w:val="none" w:sz="0" w:space="0" w:color="auto"/>
            <w:left w:val="none" w:sz="0" w:space="0" w:color="auto"/>
            <w:bottom w:val="none" w:sz="0" w:space="0" w:color="auto"/>
            <w:right w:val="none" w:sz="0" w:space="0" w:color="auto"/>
          </w:divBdr>
        </w:div>
        <w:div w:id="11881453">
          <w:marLeft w:val="0"/>
          <w:marRight w:val="0"/>
          <w:marTop w:val="0"/>
          <w:marBottom w:val="0"/>
          <w:divBdr>
            <w:top w:val="none" w:sz="0" w:space="0" w:color="auto"/>
            <w:left w:val="none" w:sz="0" w:space="0" w:color="auto"/>
            <w:bottom w:val="none" w:sz="0" w:space="0" w:color="auto"/>
            <w:right w:val="none" w:sz="0" w:space="0" w:color="auto"/>
          </w:divBdr>
        </w:div>
        <w:div w:id="11881454">
          <w:marLeft w:val="0"/>
          <w:marRight w:val="0"/>
          <w:marTop w:val="0"/>
          <w:marBottom w:val="0"/>
          <w:divBdr>
            <w:top w:val="none" w:sz="0" w:space="0" w:color="auto"/>
            <w:left w:val="none" w:sz="0" w:space="0" w:color="auto"/>
            <w:bottom w:val="none" w:sz="0" w:space="0" w:color="auto"/>
            <w:right w:val="none" w:sz="0" w:space="0" w:color="auto"/>
          </w:divBdr>
        </w:div>
        <w:div w:id="11881457">
          <w:marLeft w:val="0"/>
          <w:marRight w:val="0"/>
          <w:marTop w:val="0"/>
          <w:marBottom w:val="0"/>
          <w:divBdr>
            <w:top w:val="none" w:sz="0" w:space="0" w:color="auto"/>
            <w:left w:val="none" w:sz="0" w:space="0" w:color="auto"/>
            <w:bottom w:val="none" w:sz="0" w:space="0" w:color="auto"/>
            <w:right w:val="none" w:sz="0" w:space="0" w:color="auto"/>
          </w:divBdr>
        </w:div>
        <w:div w:id="11881458">
          <w:marLeft w:val="0"/>
          <w:marRight w:val="0"/>
          <w:marTop w:val="0"/>
          <w:marBottom w:val="0"/>
          <w:divBdr>
            <w:top w:val="none" w:sz="0" w:space="0" w:color="auto"/>
            <w:left w:val="none" w:sz="0" w:space="0" w:color="auto"/>
            <w:bottom w:val="none" w:sz="0" w:space="0" w:color="auto"/>
            <w:right w:val="none" w:sz="0" w:space="0" w:color="auto"/>
          </w:divBdr>
        </w:div>
        <w:div w:id="11881460">
          <w:marLeft w:val="0"/>
          <w:marRight w:val="0"/>
          <w:marTop w:val="0"/>
          <w:marBottom w:val="0"/>
          <w:divBdr>
            <w:top w:val="none" w:sz="0" w:space="0" w:color="auto"/>
            <w:left w:val="none" w:sz="0" w:space="0" w:color="auto"/>
            <w:bottom w:val="none" w:sz="0" w:space="0" w:color="auto"/>
            <w:right w:val="none" w:sz="0" w:space="0" w:color="auto"/>
          </w:divBdr>
        </w:div>
        <w:div w:id="11881462">
          <w:marLeft w:val="0"/>
          <w:marRight w:val="0"/>
          <w:marTop w:val="0"/>
          <w:marBottom w:val="0"/>
          <w:divBdr>
            <w:top w:val="none" w:sz="0" w:space="0" w:color="auto"/>
            <w:left w:val="none" w:sz="0" w:space="0" w:color="auto"/>
            <w:bottom w:val="none" w:sz="0" w:space="0" w:color="auto"/>
            <w:right w:val="none" w:sz="0" w:space="0" w:color="auto"/>
          </w:divBdr>
        </w:div>
        <w:div w:id="11881469">
          <w:marLeft w:val="0"/>
          <w:marRight w:val="0"/>
          <w:marTop w:val="0"/>
          <w:marBottom w:val="0"/>
          <w:divBdr>
            <w:top w:val="none" w:sz="0" w:space="0" w:color="auto"/>
            <w:left w:val="none" w:sz="0" w:space="0" w:color="auto"/>
            <w:bottom w:val="none" w:sz="0" w:space="0" w:color="auto"/>
            <w:right w:val="none" w:sz="0" w:space="0" w:color="auto"/>
          </w:divBdr>
        </w:div>
        <w:div w:id="11881470">
          <w:marLeft w:val="0"/>
          <w:marRight w:val="0"/>
          <w:marTop w:val="0"/>
          <w:marBottom w:val="0"/>
          <w:divBdr>
            <w:top w:val="none" w:sz="0" w:space="0" w:color="auto"/>
            <w:left w:val="none" w:sz="0" w:space="0" w:color="auto"/>
            <w:bottom w:val="none" w:sz="0" w:space="0" w:color="auto"/>
            <w:right w:val="none" w:sz="0" w:space="0" w:color="auto"/>
          </w:divBdr>
        </w:div>
        <w:div w:id="11881474">
          <w:marLeft w:val="0"/>
          <w:marRight w:val="0"/>
          <w:marTop w:val="0"/>
          <w:marBottom w:val="0"/>
          <w:divBdr>
            <w:top w:val="none" w:sz="0" w:space="0" w:color="auto"/>
            <w:left w:val="none" w:sz="0" w:space="0" w:color="auto"/>
            <w:bottom w:val="none" w:sz="0" w:space="0" w:color="auto"/>
            <w:right w:val="none" w:sz="0" w:space="0" w:color="auto"/>
          </w:divBdr>
        </w:div>
        <w:div w:id="11881475">
          <w:marLeft w:val="0"/>
          <w:marRight w:val="0"/>
          <w:marTop w:val="0"/>
          <w:marBottom w:val="0"/>
          <w:divBdr>
            <w:top w:val="none" w:sz="0" w:space="0" w:color="auto"/>
            <w:left w:val="none" w:sz="0" w:space="0" w:color="auto"/>
            <w:bottom w:val="none" w:sz="0" w:space="0" w:color="auto"/>
            <w:right w:val="none" w:sz="0" w:space="0" w:color="auto"/>
          </w:divBdr>
        </w:div>
        <w:div w:id="11881480">
          <w:marLeft w:val="0"/>
          <w:marRight w:val="0"/>
          <w:marTop w:val="0"/>
          <w:marBottom w:val="0"/>
          <w:divBdr>
            <w:top w:val="none" w:sz="0" w:space="0" w:color="auto"/>
            <w:left w:val="none" w:sz="0" w:space="0" w:color="auto"/>
            <w:bottom w:val="none" w:sz="0" w:space="0" w:color="auto"/>
            <w:right w:val="none" w:sz="0" w:space="0" w:color="auto"/>
          </w:divBdr>
        </w:div>
        <w:div w:id="11881482">
          <w:marLeft w:val="0"/>
          <w:marRight w:val="0"/>
          <w:marTop w:val="0"/>
          <w:marBottom w:val="0"/>
          <w:divBdr>
            <w:top w:val="none" w:sz="0" w:space="0" w:color="auto"/>
            <w:left w:val="none" w:sz="0" w:space="0" w:color="auto"/>
            <w:bottom w:val="none" w:sz="0" w:space="0" w:color="auto"/>
            <w:right w:val="none" w:sz="0" w:space="0" w:color="auto"/>
          </w:divBdr>
        </w:div>
        <w:div w:id="11881484">
          <w:marLeft w:val="0"/>
          <w:marRight w:val="0"/>
          <w:marTop w:val="0"/>
          <w:marBottom w:val="0"/>
          <w:divBdr>
            <w:top w:val="none" w:sz="0" w:space="0" w:color="auto"/>
            <w:left w:val="none" w:sz="0" w:space="0" w:color="auto"/>
            <w:bottom w:val="none" w:sz="0" w:space="0" w:color="auto"/>
            <w:right w:val="none" w:sz="0" w:space="0" w:color="auto"/>
          </w:divBdr>
        </w:div>
        <w:div w:id="11881486">
          <w:marLeft w:val="0"/>
          <w:marRight w:val="0"/>
          <w:marTop w:val="0"/>
          <w:marBottom w:val="0"/>
          <w:divBdr>
            <w:top w:val="none" w:sz="0" w:space="0" w:color="auto"/>
            <w:left w:val="none" w:sz="0" w:space="0" w:color="auto"/>
            <w:bottom w:val="none" w:sz="0" w:space="0" w:color="auto"/>
            <w:right w:val="none" w:sz="0" w:space="0" w:color="auto"/>
          </w:divBdr>
        </w:div>
        <w:div w:id="11881488">
          <w:marLeft w:val="0"/>
          <w:marRight w:val="0"/>
          <w:marTop w:val="0"/>
          <w:marBottom w:val="0"/>
          <w:divBdr>
            <w:top w:val="none" w:sz="0" w:space="0" w:color="auto"/>
            <w:left w:val="none" w:sz="0" w:space="0" w:color="auto"/>
            <w:bottom w:val="none" w:sz="0" w:space="0" w:color="auto"/>
            <w:right w:val="none" w:sz="0" w:space="0" w:color="auto"/>
          </w:divBdr>
        </w:div>
        <w:div w:id="11881492">
          <w:marLeft w:val="0"/>
          <w:marRight w:val="0"/>
          <w:marTop w:val="0"/>
          <w:marBottom w:val="0"/>
          <w:divBdr>
            <w:top w:val="none" w:sz="0" w:space="0" w:color="auto"/>
            <w:left w:val="none" w:sz="0" w:space="0" w:color="auto"/>
            <w:bottom w:val="none" w:sz="0" w:space="0" w:color="auto"/>
            <w:right w:val="none" w:sz="0" w:space="0" w:color="auto"/>
          </w:divBdr>
        </w:div>
        <w:div w:id="11881494">
          <w:marLeft w:val="0"/>
          <w:marRight w:val="0"/>
          <w:marTop w:val="0"/>
          <w:marBottom w:val="0"/>
          <w:divBdr>
            <w:top w:val="none" w:sz="0" w:space="0" w:color="auto"/>
            <w:left w:val="none" w:sz="0" w:space="0" w:color="auto"/>
            <w:bottom w:val="none" w:sz="0" w:space="0" w:color="auto"/>
            <w:right w:val="none" w:sz="0" w:space="0" w:color="auto"/>
          </w:divBdr>
        </w:div>
        <w:div w:id="11881497">
          <w:marLeft w:val="0"/>
          <w:marRight w:val="0"/>
          <w:marTop w:val="0"/>
          <w:marBottom w:val="0"/>
          <w:divBdr>
            <w:top w:val="none" w:sz="0" w:space="0" w:color="auto"/>
            <w:left w:val="none" w:sz="0" w:space="0" w:color="auto"/>
            <w:bottom w:val="none" w:sz="0" w:space="0" w:color="auto"/>
            <w:right w:val="none" w:sz="0" w:space="0" w:color="auto"/>
          </w:divBdr>
        </w:div>
        <w:div w:id="11881498">
          <w:marLeft w:val="0"/>
          <w:marRight w:val="0"/>
          <w:marTop w:val="0"/>
          <w:marBottom w:val="0"/>
          <w:divBdr>
            <w:top w:val="none" w:sz="0" w:space="0" w:color="auto"/>
            <w:left w:val="none" w:sz="0" w:space="0" w:color="auto"/>
            <w:bottom w:val="none" w:sz="0" w:space="0" w:color="auto"/>
            <w:right w:val="none" w:sz="0" w:space="0" w:color="auto"/>
          </w:divBdr>
        </w:div>
        <w:div w:id="11881508">
          <w:marLeft w:val="0"/>
          <w:marRight w:val="0"/>
          <w:marTop w:val="0"/>
          <w:marBottom w:val="0"/>
          <w:divBdr>
            <w:top w:val="none" w:sz="0" w:space="0" w:color="auto"/>
            <w:left w:val="none" w:sz="0" w:space="0" w:color="auto"/>
            <w:bottom w:val="none" w:sz="0" w:space="0" w:color="auto"/>
            <w:right w:val="none" w:sz="0" w:space="0" w:color="auto"/>
          </w:divBdr>
        </w:div>
        <w:div w:id="11881510">
          <w:marLeft w:val="0"/>
          <w:marRight w:val="0"/>
          <w:marTop w:val="0"/>
          <w:marBottom w:val="0"/>
          <w:divBdr>
            <w:top w:val="none" w:sz="0" w:space="0" w:color="auto"/>
            <w:left w:val="none" w:sz="0" w:space="0" w:color="auto"/>
            <w:bottom w:val="none" w:sz="0" w:space="0" w:color="auto"/>
            <w:right w:val="none" w:sz="0" w:space="0" w:color="auto"/>
          </w:divBdr>
        </w:div>
        <w:div w:id="11881514">
          <w:marLeft w:val="0"/>
          <w:marRight w:val="0"/>
          <w:marTop w:val="0"/>
          <w:marBottom w:val="0"/>
          <w:divBdr>
            <w:top w:val="none" w:sz="0" w:space="0" w:color="auto"/>
            <w:left w:val="none" w:sz="0" w:space="0" w:color="auto"/>
            <w:bottom w:val="none" w:sz="0" w:space="0" w:color="auto"/>
            <w:right w:val="none" w:sz="0" w:space="0" w:color="auto"/>
          </w:divBdr>
        </w:div>
        <w:div w:id="11881516">
          <w:marLeft w:val="0"/>
          <w:marRight w:val="0"/>
          <w:marTop w:val="0"/>
          <w:marBottom w:val="0"/>
          <w:divBdr>
            <w:top w:val="none" w:sz="0" w:space="0" w:color="auto"/>
            <w:left w:val="none" w:sz="0" w:space="0" w:color="auto"/>
            <w:bottom w:val="none" w:sz="0" w:space="0" w:color="auto"/>
            <w:right w:val="none" w:sz="0" w:space="0" w:color="auto"/>
          </w:divBdr>
        </w:div>
        <w:div w:id="11881519">
          <w:marLeft w:val="0"/>
          <w:marRight w:val="0"/>
          <w:marTop w:val="0"/>
          <w:marBottom w:val="0"/>
          <w:divBdr>
            <w:top w:val="none" w:sz="0" w:space="0" w:color="auto"/>
            <w:left w:val="none" w:sz="0" w:space="0" w:color="auto"/>
            <w:bottom w:val="none" w:sz="0" w:space="0" w:color="auto"/>
            <w:right w:val="none" w:sz="0" w:space="0" w:color="auto"/>
          </w:divBdr>
        </w:div>
        <w:div w:id="11881525">
          <w:marLeft w:val="0"/>
          <w:marRight w:val="0"/>
          <w:marTop w:val="0"/>
          <w:marBottom w:val="0"/>
          <w:divBdr>
            <w:top w:val="none" w:sz="0" w:space="0" w:color="auto"/>
            <w:left w:val="none" w:sz="0" w:space="0" w:color="auto"/>
            <w:bottom w:val="none" w:sz="0" w:space="0" w:color="auto"/>
            <w:right w:val="none" w:sz="0" w:space="0" w:color="auto"/>
          </w:divBdr>
        </w:div>
        <w:div w:id="11881528">
          <w:marLeft w:val="0"/>
          <w:marRight w:val="0"/>
          <w:marTop w:val="0"/>
          <w:marBottom w:val="0"/>
          <w:divBdr>
            <w:top w:val="none" w:sz="0" w:space="0" w:color="auto"/>
            <w:left w:val="none" w:sz="0" w:space="0" w:color="auto"/>
            <w:bottom w:val="none" w:sz="0" w:space="0" w:color="auto"/>
            <w:right w:val="none" w:sz="0" w:space="0" w:color="auto"/>
          </w:divBdr>
        </w:div>
        <w:div w:id="11881534">
          <w:marLeft w:val="0"/>
          <w:marRight w:val="0"/>
          <w:marTop w:val="0"/>
          <w:marBottom w:val="0"/>
          <w:divBdr>
            <w:top w:val="none" w:sz="0" w:space="0" w:color="auto"/>
            <w:left w:val="none" w:sz="0" w:space="0" w:color="auto"/>
            <w:bottom w:val="none" w:sz="0" w:space="0" w:color="auto"/>
            <w:right w:val="none" w:sz="0" w:space="0" w:color="auto"/>
          </w:divBdr>
        </w:div>
        <w:div w:id="11881539">
          <w:marLeft w:val="0"/>
          <w:marRight w:val="0"/>
          <w:marTop w:val="0"/>
          <w:marBottom w:val="0"/>
          <w:divBdr>
            <w:top w:val="none" w:sz="0" w:space="0" w:color="auto"/>
            <w:left w:val="none" w:sz="0" w:space="0" w:color="auto"/>
            <w:bottom w:val="none" w:sz="0" w:space="0" w:color="auto"/>
            <w:right w:val="none" w:sz="0" w:space="0" w:color="auto"/>
          </w:divBdr>
        </w:div>
        <w:div w:id="11881540">
          <w:marLeft w:val="0"/>
          <w:marRight w:val="0"/>
          <w:marTop w:val="0"/>
          <w:marBottom w:val="0"/>
          <w:divBdr>
            <w:top w:val="none" w:sz="0" w:space="0" w:color="auto"/>
            <w:left w:val="none" w:sz="0" w:space="0" w:color="auto"/>
            <w:bottom w:val="none" w:sz="0" w:space="0" w:color="auto"/>
            <w:right w:val="none" w:sz="0" w:space="0" w:color="auto"/>
          </w:divBdr>
        </w:div>
        <w:div w:id="11881542">
          <w:marLeft w:val="0"/>
          <w:marRight w:val="0"/>
          <w:marTop w:val="0"/>
          <w:marBottom w:val="0"/>
          <w:divBdr>
            <w:top w:val="none" w:sz="0" w:space="0" w:color="auto"/>
            <w:left w:val="none" w:sz="0" w:space="0" w:color="auto"/>
            <w:bottom w:val="none" w:sz="0" w:space="0" w:color="auto"/>
            <w:right w:val="none" w:sz="0" w:space="0" w:color="auto"/>
          </w:divBdr>
        </w:div>
        <w:div w:id="11881546">
          <w:marLeft w:val="0"/>
          <w:marRight w:val="0"/>
          <w:marTop w:val="0"/>
          <w:marBottom w:val="0"/>
          <w:divBdr>
            <w:top w:val="none" w:sz="0" w:space="0" w:color="auto"/>
            <w:left w:val="none" w:sz="0" w:space="0" w:color="auto"/>
            <w:bottom w:val="none" w:sz="0" w:space="0" w:color="auto"/>
            <w:right w:val="none" w:sz="0" w:space="0" w:color="auto"/>
          </w:divBdr>
        </w:div>
        <w:div w:id="11881552">
          <w:marLeft w:val="0"/>
          <w:marRight w:val="0"/>
          <w:marTop w:val="0"/>
          <w:marBottom w:val="0"/>
          <w:divBdr>
            <w:top w:val="none" w:sz="0" w:space="0" w:color="auto"/>
            <w:left w:val="none" w:sz="0" w:space="0" w:color="auto"/>
            <w:bottom w:val="none" w:sz="0" w:space="0" w:color="auto"/>
            <w:right w:val="none" w:sz="0" w:space="0" w:color="auto"/>
          </w:divBdr>
        </w:div>
        <w:div w:id="11881557">
          <w:marLeft w:val="0"/>
          <w:marRight w:val="0"/>
          <w:marTop w:val="0"/>
          <w:marBottom w:val="0"/>
          <w:divBdr>
            <w:top w:val="none" w:sz="0" w:space="0" w:color="auto"/>
            <w:left w:val="none" w:sz="0" w:space="0" w:color="auto"/>
            <w:bottom w:val="none" w:sz="0" w:space="0" w:color="auto"/>
            <w:right w:val="none" w:sz="0" w:space="0" w:color="auto"/>
          </w:divBdr>
        </w:div>
      </w:divsChild>
    </w:div>
    <w:div w:id="11881312">
      <w:marLeft w:val="0"/>
      <w:marRight w:val="0"/>
      <w:marTop w:val="0"/>
      <w:marBottom w:val="0"/>
      <w:divBdr>
        <w:top w:val="none" w:sz="0" w:space="0" w:color="auto"/>
        <w:left w:val="none" w:sz="0" w:space="0" w:color="auto"/>
        <w:bottom w:val="none" w:sz="0" w:space="0" w:color="auto"/>
        <w:right w:val="none" w:sz="0" w:space="0" w:color="auto"/>
      </w:divBdr>
      <w:divsChild>
        <w:div w:id="11881350">
          <w:marLeft w:val="0"/>
          <w:marRight w:val="0"/>
          <w:marTop w:val="0"/>
          <w:marBottom w:val="0"/>
          <w:divBdr>
            <w:top w:val="none" w:sz="0" w:space="0" w:color="auto"/>
            <w:left w:val="none" w:sz="0" w:space="0" w:color="auto"/>
            <w:bottom w:val="none" w:sz="0" w:space="0" w:color="auto"/>
            <w:right w:val="none" w:sz="0" w:space="0" w:color="auto"/>
          </w:divBdr>
        </w:div>
        <w:div w:id="11881493">
          <w:marLeft w:val="0"/>
          <w:marRight w:val="0"/>
          <w:marTop w:val="0"/>
          <w:marBottom w:val="0"/>
          <w:divBdr>
            <w:top w:val="none" w:sz="0" w:space="0" w:color="auto"/>
            <w:left w:val="none" w:sz="0" w:space="0" w:color="auto"/>
            <w:bottom w:val="none" w:sz="0" w:space="0" w:color="auto"/>
            <w:right w:val="none" w:sz="0" w:space="0" w:color="auto"/>
          </w:divBdr>
        </w:div>
        <w:div w:id="11881523">
          <w:marLeft w:val="0"/>
          <w:marRight w:val="0"/>
          <w:marTop w:val="0"/>
          <w:marBottom w:val="0"/>
          <w:divBdr>
            <w:top w:val="none" w:sz="0" w:space="0" w:color="auto"/>
            <w:left w:val="none" w:sz="0" w:space="0" w:color="auto"/>
            <w:bottom w:val="none" w:sz="0" w:space="0" w:color="auto"/>
            <w:right w:val="none" w:sz="0" w:space="0" w:color="auto"/>
          </w:divBdr>
        </w:div>
        <w:div w:id="11881559">
          <w:marLeft w:val="0"/>
          <w:marRight w:val="0"/>
          <w:marTop w:val="0"/>
          <w:marBottom w:val="0"/>
          <w:divBdr>
            <w:top w:val="none" w:sz="0" w:space="0" w:color="auto"/>
            <w:left w:val="none" w:sz="0" w:space="0" w:color="auto"/>
            <w:bottom w:val="none" w:sz="0" w:space="0" w:color="auto"/>
            <w:right w:val="none" w:sz="0" w:space="0" w:color="auto"/>
          </w:divBdr>
        </w:div>
      </w:divsChild>
    </w:div>
    <w:div w:id="11881342">
      <w:marLeft w:val="0"/>
      <w:marRight w:val="0"/>
      <w:marTop w:val="0"/>
      <w:marBottom w:val="0"/>
      <w:divBdr>
        <w:top w:val="none" w:sz="0" w:space="0" w:color="auto"/>
        <w:left w:val="none" w:sz="0" w:space="0" w:color="auto"/>
        <w:bottom w:val="none" w:sz="0" w:space="0" w:color="auto"/>
        <w:right w:val="none" w:sz="0" w:space="0" w:color="auto"/>
      </w:divBdr>
    </w:div>
    <w:div w:id="11881358">
      <w:marLeft w:val="0"/>
      <w:marRight w:val="0"/>
      <w:marTop w:val="0"/>
      <w:marBottom w:val="0"/>
      <w:divBdr>
        <w:top w:val="none" w:sz="0" w:space="0" w:color="auto"/>
        <w:left w:val="none" w:sz="0" w:space="0" w:color="auto"/>
        <w:bottom w:val="none" w:sz="0" w:space="0" w:color="auto"/>
        <w:right w:val="none" w:sz="0" w:space="0" w:color="auto"/>
      </w:divBdr>
      <w:divsChild>
        <w:div w:id="11881290">
          <w:marLeft w:val="0"/>
          <w:marRight w:val="0"/>
          <w:marTop w:val="0"/>
          <w:marBottom w:val="0"/>
          <w:divBdr>
            <w:top w:val="none" w:sz="0" w:space="0" w:color="auto"/>
            <w:left w:val="none" w:sz="0" w:space="0" w:color="auto"/>
            <w:bottom w:val="none" w:sz="0" w:space="0" w:color="auto"/>
            <w:right w:val="none" w:sz="0" w:space="0" w:color="auto"/>
          </w:divBdr>
        </w:div>
        <w:div w:id="11881311">
          <w:marLeft w:val="0"/>
          <w:marRight w:val="0"/>
          <w:marTop w:val="0"/>
          <w:marBottom w:val="0"/>
          <w:divBdr>
            <w:top w:val="none" w:sz="0" w:space="0" w:color="auto"/>
            <w:left w:val="none" w:sz="0" w:space="0" w:color="auto"/>
            <w:bottom w:val="none" w:sz="0" w:space="0" w:color="auto"/>
            <w:right w:val="none" w:sz="0" w:space="0" w:color="auto"/>
          </w:divBdr>
        </w:div>
        <w:div w:id="11881356">
          <w:marLeft w:val="0"/>
          <w:marRight w:val="0"/>
          <w:marTop w:val="0"/>
          <w:marBottom w:val="0"/>
          <w:divBdr>
            <w:top w:val="none" w:sz="0" w:space="0" w:color="auto"/>
            <w:left w:val="none" w:sz="0" w:space="0" w:color="auto"/>
            <w:bottom w:val="none" w:sz="0" w:space="0" w:color="auto"/>
            <w:right w:val="none" w:sz="0" w:space="0" w:color="auto"/>
          </w:divBdr>
        </w:div>
        <w:div w:id="11881384">
          <w:marLeft w:val="0"/>
          <w:marRight w:val="0"/>
          <w:marTop w:val="0"/>
          <w:marBottom w:val="0"/>
          <w:divBdr>
            <w:top w:val="none" w:sz="0" w:space="0" w:color="auto"/>
            <w:left w:val="none" w:sz="0" w:space="0" w:color="auto"/>
            <w:bottom w:val="none" w:sz="0" w:space="0" w:color="auto"/>
            <w:right w:val="none" w:sz="0" w:space="0" w:color="auto"/>
          </w:divBdr>
        </w:div>
        <w:div w:id="11881406">
          <w:marLeft w:val="0"/>
          <w:marRight w:val="0"/>
          <w:marTop w:val="0"/>
          <w:marBottom w:val="0"/>
          <w:divBdr>
            <w:top w:val="none" w:sz="0" w:space="0" w:color="auto"/>
            <w:left w:val="none" w:sz="0" w:space="0" w:color="auto"/>
            <w:bottom w:val="none" w:sz="0" w:space="0" w:color="auto"/>
            <w:right w:val="none" w:sz="0" w:space="0" w:color="auto"/>
          </w:divBdr>
        </w:div>
        <w:div w:id="11881435">
          <w:marLeft w:val="0"/>
          <w:marRight w:val="0"/>
          <w:marTop w:val="0"/>
          <w:marBottom w:val="0"/>
          <w:divBdr>
            <w:top w:val="none" w:sz="0" w:space="0" w:color="auto"/>
            <w:left w:val="none" w:sz="0" w:space="0" w:color="auto"/>
            <w:bottom w:val="none" w:sz="0" w:space="0" w:color="auto"/>
            <w:right w:val="none" w:sz="0" w:space="0" w:color="auto"/>
          </w:divBdr>
        </w:div>
        <w:div w:id="11881467">
          <w:marLeft w:val="0"/>
          <w:marRight w:val="0"/>
          <w:marTop w:val="0"/>
          <w:marBottom w:val="0"/>
          <w:divBdr>
            <w:top w:val="none" w:sz="0" w:space="0" w:color="auto"/>
            <w:left w:val="none" w:sz="0" w:space="0" w:color="auto"/>
            <w:bottom w:val="none" w:sz="0" w:space="0" w:color="auto"/>
            <w:right w:val="none" w:sz="0" w:space="0" w:color="auto"/>
          </w:divBdr>
        </w:div>
        <w:div w:id="11881489">
          <w:marLeft w:val="0"/>
          <w:marRight w:val="0"/>
          <w:marTop w:val="0"/>
          <w:marBottom w:val="0"/>
          <w:divBdr>
            <w:top w:val="none" w:sz="0" w:space="0" w:color="auto"/>
            <w:left w:val="none" w:sz="0" w:space="0" w:color="auto"/>
            <w:bottom w:val="none" w:sz="0" w:space="0" w:color="auto"/>
            <w:right w:val="none" w:sz="0" w:space="0" w:color="auto"/>
          </w:divBdr>
        </w:div>
        <w:div w:id="11881501">
          <w:marLeft w:val="0"/>
          <w:marRight w:val="0"/>
          <w:marTop w:val="0"/>
          <w:marBottom w:val="0"/>
          <w:divBdr>
            <w:top w:val="none" w:sz="0" w:space="0" w:color="auto"/>
            <w:left w:val="none" w:sz="0" w:space="0" w:color="auto"/>
            <w:bottom w:val="none" w:sz="0" w:space="0" w:color="auto"/>
            <w:right w:val="none" w:sz="0" w:space="0" w:color="auto"/>
          </w:divBdr>
        </w:div>
        <w:div w:id="11881527">
          <w:marLeft w:val="0"/>
          <w:marRight w:val="0"/>
          <w:marTop w:val="0"/>
          <w:marBottom w:val="0"/>
          <w:divBdr>
            <w:top w:val="none" w:sz="0" w:space="0" w:color="auto"/>
            <w:left w:val="none" w:sz="0" w:space="0" w:color="auto"/>
            <w:bottom w:val="none" w:sz="0" w:space="0" w:color="auto"/>
            <w:right w:val="none" w:sz="0" w:space="0" w:color="auto"/>
          </w:divBdr>
        </w:div>
      </w:divsChild>
    </w:div>
    <w:div w:id="11881401">
      <w:marLeft w:val="0"/>
      <w:marRight w:val="0"/>
      <w:marTop w:val="0"/>
      <w:marBottom w:val="0"/>
      <w:divBdr>
        <w:top w:val="none" w:sz="0" w:space="0" w:color="auto"/>
        <w:left w:val="none" w:sz="0" w:space="0" w:color="auto"/>
        <w:bottom w:val="none" w:sz="0" w:space="0" w:color="auto"/>
        <w:right w:val="none" w:sz="0" w:space="0" w:color="auto"/>
      </w:divBdr>
      <w:divsChild>
        <w:div w:id="11881313">
          <w:marLeft w:val="0"/>
          <w:marRight w:val="0"/>
          <w:marTop w:val="0"/>
          <w:marBottom w:val="0"/>
          <w:divBdr>
            <w:top w:val="none" w:sz="0" w:space="0" w:color="auto"/>
            <w:left w:val="none" w:sz="0" w:space="0" w:color="auto"/>
            <w:bottom w:val="none" w:sz="0" w:space="0" w:color="auto"/>
            <w:right w:val="none" w:sz="0" w:space="0" w:color="auto"/>
          </w:divBdr>
        </w:div>
        <w:div w:id="11881377">
          <w:marLeft w:val="0"/>
          <w:marRight w:val="0"/>
          <w:marTop w:val="0"/>
          <w:marBottom w:val="0"/>
          <w:divBdr>
            <w:top w:val="none" w:sz="0" w:space="0" w:color="auto"/>
            <w:left w:val="none" w:sz="0" w:space="0" w:color="auto"/>
            <w:bottom w:val="none" w:sz="0" w:space="0" w:color="auto"/>
            <w:right w:val="none" w:sz="0" w:space="0" w:color="auto"/>
          </w:divBdr>
        </w:div>
      </w:divsChild>
    </w:div>
    <w:div w:id="11881422">
      <w:marLeft w:val="0"/>
      <w:marRight w:val="0"/>
      <w:marTop w:val="0"/>
      <w:marBottom w:val="0"/>
      <w:divBdr>
        <w:top w:val="none" w:sz="0" w:space="0" w:color="auto"/>
        <w:left w:val="none" w:sz="0" w:space="0" w:color="auto"/>
        <w:bottom w:val="none" w:sz="0" w:space="0" w:color="auto"/>
        <w:right w:val="none" w:sz="0" w:space="0" w:color="auto"/>
      </w:divBdr>
      <w:divsChild>
        <w:div w:id="11881293">
          <w:marLeft w:val="0"/>
          <w:marRight w:val="0"/>
          <w:marTop w:val="0"/>
          <w:marBottom w:val="0"/>
          <w:divBdr>
            <w:top w:val="none" w:sz="0" w:space="0" w:color="auto"/>
            <w:left w:val="none" w:sz="0" w:space="0" w:color="auto"/>
            <w:bottom w:val="none" w:sz="0" w:space="0" w:color="auto"/>
            <w:right w:val="none" w:sz="0" w:space="0" w:color="auto"/>
          </w:divBdr>
        </w:div>
        <w:div w:id="11881302">
          <w:marLeft w:val="0"/>
          <w:marRight w:val="0"/>
          <w:marTop w:val="0"/>
          <w:marBottom w:val="0"/>
          <w:divBdr>
            <w:top w:val="none" w:sz="0" w:space="0" w:color="auto"/>
            <w:left w:val="none" w:sz="0" w:space="0" w:color="auto"/>
            <w:bottom w:val="none" w:sz="0" w:space="0" w:color="auto"/>
            <w:right w:val="none" w:sz="0" w:space="0" w:color="auto"/>
          </w:divBdr>
        </w:div>
        <w:div w:id="11881328">
          <w:marLeft w:val="0"/>
          <w:marRight w:val="0"/>
          <w:marTop w:val="0"/>
          <w:marBottom w:val="0"/>
          <w:divBdr>
            <w:top w:val="none" w:sz="0" w:space="0" w:color="auto"/>
            <w:left w:val="none" w:sz="0" w:space="0" w:color="auto"/>
            <w:bottom w:val="none" w:sz="0" w:space="0" w:color="auto"/>
            <w:right w:val="none" w:sz="0" w:space="0" w:color="auto"/>
          </w:divBdr>
        </w:div>
        <w:div w:id="11881347">
          <w:marLeft w:val="0"/>
          <w:marRight w:val="0"/>
          <w:marTop w:val="0"/>
          <w:marBottom w:val="0"/>
          <w:divBdr>
            <w:top w:val="none" w:sz="0" w:space="0" w:color="auto"/>
            <w:left w:val="none" w:sz="0" w:space="0" w:color="auto"/>
            <w:bottom w:val="none" w:sz="0" w:space="0" w:color="auto"/>
            <w:right w:val="none" w:sz="0" w:space="0" w:color="auto"/>
          </w:divBdr>
        </w:div>
        <w:div w:id="11881349">
          <w:marLeft w:val="0"/>
          <w:marRight w:val="0"/>
          <w:marTop w:val="0"/>
          <w:marBottom w:val="0"/>
          <w:divBdr>
            <w:top w:val="none" w:sz="0" w:space="0" w:color="auto"/>
            <w:left w:val="none" w:sz="0" w:space="0" w:color="auto"/>
            <w:bottom w:val="none" w:sz="0" w:space="0" w:color="auto"/>
            <w:right w:val="none" w:sz="0" w:space="0" w:color="auto"/>
          </w:divBdr>
        </w:div>
        <w:div w:id="11881359">
          <w:marLeft w:val="0"/>
          <w:marRight w:val="0"/>
          <w:marTop w:val="0"/>
          <w:marBottom w:val="0"/>
          <w:divBdr>
            <w:top w:val="none" w:sz="0" w:space="0" w:color="auto"/>
            <w:left w:val="none" w:sz="0" w:space="0" w:color="auto"/>
            <w:bottom w:val="none" w:sz="0" w:space="0" w:color="auto"/>
            <w:right w:val="none" w:sz="0" w:space="0" w:color="auto"/>
          </w:divBdr>
        </w:div>
        <w:div w:id="11881369">
          <w:marLeft w:val="0"/>
          <w:marRight w:val="0"/>
          <w:marTop w:val="0"/>
          <w:marBottom w:val="0"/>
          <w:divBdr>
            <w:top w:val="none" w:sz="0" w:space="0" w:color="auto"/>
            <w:left w:val="none" w:sz="0" w:space="0" w:color="auto"/>
            <w:bottom w:val="none" w:sz="0" w:space="0" w:color="auto"/>
            <w:right w:val="none" w:sz="0" w:space="0" w:color="auto"/>
          </w:divBdr>
        </w:div>
        <w:div w:id="11881371">
          <w:marLeft w:val="0"/>
          <w:marRight w:val="0"/>
          <w:marTop w:val="0"/>
          <w:marBottom w:val="0"/>
          <w:divBdr>
            <w:top w:val="none" w:sz="0" w:space="0" w:color="auto"/>
            <w:left w:val="none" w:sz="0" w:space="0" w:color="auto"/>
            <w:bottom w:val="none" w:sz="0" w:space="0" w:color="auto"/>
            <w:right w:val="none" w:sz="0" w:space="0" w:color="auto"/>
          </w:divBdr>
        </w:div>
        <w:div w:id="11881374">
          <w:marLeft w:val="0"/>
          <w:marRight w:val="0"/>
          <w:marTop w:val="0"/>
          <w:marBottom w:val="0"/>
          <w:divBdr>
            <w:top w:val="none" w:sz="0" w:space="0" w:color="auto"/>
            <w:left w:val="none" w:sz="0" w:space="0" w:color="auto"/>
            <w:bottom w:val="none" w:sz="0" w:space="0" w:color="auto"/>
            <w:right w:val="none" w:sz="0" w:space="0" w:color="auto"/>
          </w:divBdr>
        </w:div>
        <w:div w:id="11881390">
          <w:marLeft w:val="0"/>
          <w:marRight w:val="0"/>
          <w:marTop w:val="0"/>
          <w:marBottom w:val="0"/>
          <w:divBdr>
            <w:top w:val="none" w:sz="0" w:space="0" w:color="auto"/>
            <w:left w:val="none" w:sz="0" w:space="0" w:color="auto"/>
            <w:bottom w:val="none" w:sz="0" w:space="0" w:color="auto"/>
            <w:right w:val="none" w:sz="0" w:space="0" w:color="auto"/>
          </w:divBdr>
        </w:div>
        <w:div w:id="11881410">
          <w:marLeft w:val="0"/>
          <w:marRight w:val="0"/>
          <w:marTop w:val="0"/>
          <w:marBottom w:val="0"/>
          <w:divBdr>
            <w:top w:val="none" w:sz="0" w:space="0" w:color="auto"/>
            <w:left w:val="none" w:sz="0" w:space="0" w:color="auto"/>
            <w:bottom w:val="none" w:sz="0" w:space="0" w:color="auto"/>
            <w:right w:val="none" w:sz="0" w:space="0" w:color="auto"/>
          </w:divBdr>
        </w:div>
        <w:div w:id="11881441">
          <w:marLeft w:val="0"/>
          <w:marRight w:val="0"/>
          <w:marTop w:val="0"/>
          <w:marBottom w:val="0"/>
          <w:divBdr>
            <w:top w:val="none" w:sz="0" w:space="0" w:color="auto"/>
            <w:left w:val="none" w:sz="0" w:space="0" w:color="auto"/>
            <w:bottom w:val="none" w:sz="0" w:space="0" w:color="auto"/>
            <w:right w:val="none" w:sz="0" w:space="0" w:color="auto"/>
          </w:divBdr>
        </w:div>
        <w:div w:id="11881459">
          <w:marLeft w:val="0"/>
          <w:marRight w:val="0"/>
          <w:marTop w:val="0"/>
          <w:marBottom w:val="0"/>
          <w:divBdr>
            <w:top w:val="none" w:sz="0" w:space="0" w:color="auto"/>
            <w:left w:val="none" w:sz="0" w:space="0" w:color="auto"/>
            <w:bottom w:val="none" w:sz="0" w:space="0" w:color="auto"/>
            <w:right w:val="none" w:sz="0" w:space="0" w:color="auto"/>
          </w:divBdr>
        </w:div>
        <w:div w:id="11881464">
          <w:marLeft w:val="0"/>
          <w:marRight w:val="0"/>
          <w:marTop w:val="0"/>
          <w:marBottom w:val="0"/>
          <w:divBdr>
            <w:top w:val="none" w:sz="0" w:space="0" w:color="auto"/>
            <w:left w:val="none" w:sz="0" w:space="0" w:color="auto"/>
            <w:bottom w:val="none" w:sz="0" w:space="0" w:color="auto"/>
            <w:right w:val="none" w:sz="0" w:space="0" w:color="auto"/>
          </w:divBdr>
        </w:div>
        <w:div w:id="11881490">
          <w:marLeft w:val="0"/>
          <w:marRight w:val="0"/>
          <w:marTop w:val="0"/>
          <w:marBottom w:val="0"/>
          <w:divBdr>
            <w:top w:val="none" w:sz="0" w:space="0" w:color="auto"/>
            <w:left w:val="none" w:sz="0" w:space="0" w:color="auto"/>
            <w:bottom w:val="none" w:sz="0" w:space="0" w:color="auto"/>
            <w:right w:val="none" w:sz="0" w:space="0" w:color="auto"/>
          </w:divBdr>
        </w:div>
        <w:div w:id="11881504">
          <w:marLeft w:val="0"/>
          <w:marRight w:val="0"/>
          <w:marTop w:val="0"/>
          <w:marBottom w:val="0"/>
          <w:divBdr>
            <w:top w:val="none" w:sz="0" w:space="0" w:color="auto"/>
            <w:left w:val="none" w:sz="0" w:space="0" w:color="auto"/>
            <w:bottom w:val="none" w:sz="0" w:space="0" w:color="auto"/>
            <w:right w:val="none" w:sz="0" w:space="0" w:color="auto"/>
          </w:divBdr>
        </w:div>
      </w:divsChild>
    </w:div>
    <w:div w:id="11881429">
      <w:marLeft w:val="0"/>
      <w:marRight w:val="0"/>
      <w:marTop w:val="0"/>
      <w:marBottom w:val="0"/>
      <w:divBdr>
        <w:top w:val="none" w:sz="0" w:space="0" w:color="auto"/>
        <w:left w:val="none" w:sz="0" w:space="0" w:color="auto"/>
        <w:bottom w:val="none" w:sz="0" w:space="0" w:color="auto"/>
        <w:right w:val="none" w:sz="0" w:space="0" w:color="auto"/>
      </w:divBdr>
      <w:divsChild>
        <w:div w:id="11881285">
          <w:marLeft w:val="0"/>
          <w:marRight w:val="0"/>
          <w:marTop w:val="0"/>
          <w:marBottom w:val="0"/>
          <w:divBdr>
            <w:top w:val="none" w:sz="0" w:space="0" w:color="auto"/>
            <w:left w:val="none" w:sz="0" w:space="0" w:color="auto"/>
            <w:bottom w:val="none" w:sz="0" w:space="0" w:color="auto"/>
            <w:right w:val="none" w:sz="0" w:space="0" w:color="auto"/>
          </w:divBdr>
        </w:div>
        <w:div w:id="11881288">
          <w:marLeft w:val="0"/>
          <w:marRight w:val="0"/>
          <w:marTop w:val="0"/>
          <w:marBottom w:val="0"/>
          <w:divBdr>
            <w:top w:val="none" w:sz="0" w:space="0" w:color="auto"/>
            <w:left w:val="none" w:sz="0" w:space="0" w:color="auto"/>
            <w:bottom w:val="none" w:sz="0" w:space="0" w:color="auto"/>
            <w:right w:val="none" w:sz="0" w:space="0" w:color="auto"/>
          </w:divBdr>
        </w:div>
        <w:div w:id="11881315">
          <w:marLeft w:val="0"/>
          <w:marRight w:val="0"/>
          <w:marTop w:val="0"/>
          <w:marBottom w:val="0"/>
          <w:divBdr>
            <w:top w:val="none" w:sz="0" w:space="0" w:color="auto"/>
            <w:left w:val="none" w:sz="0" w:space="0" w:color="auto"/>
            <w:bottom w:val="none" w:sz="0" w:space="0" w:color="auto"/>
            <w:right w:val="none" w:sz="0" w:space="0" w:color="auto"/>
          </w:divBdr>
        </w:div>
        <w:div w:id="11881391">
          <w:marLeft w:val="0"/>
          <w:marRight w:val="0"/>
          <w:marTop w:val="0"/>
          <w:marBottom w:val="0"/>
          <w:divBdr>
            <w:top w:val="none" w:sz="0" w:space="0" w:color="auto"/>
            <w:left w:val="none" w:sz="0" w:space="0" w:color="auto"/>
            <w:bottom w:val="none" w:sz="0" w:space="0" w:color="auto"/>
            <w:right w:val="none" w:sz="0" w:space="0" w:color="auto"/>
          </w:divBdr>
        </w:div>
        <w:div w:id="11881402">
          <w:marLeft w:val="0"/>
          <w:marRight w:val="0"/>
          <w:marTop w:val="0"/>
          <w:marBottom w:val="0"/>
          <w:divBdr>
            <w:top w:val="none" w:sz="0" w:space="0" w:color="auto"/>
            <w:left w:val="none" w:sz="0" w:space="0" w:color="auto"/>
            <w:bottom w:val="none" w:sz="0" w:space="0" w:color="auto"/>
            <w:right w:val="none" w:sz="0" w:space="0" w:color="auto"/>
          </w:divBdr>
        </w:div>
        <w:div w:id="11881417">
          <w:marLeft w:val="0"/>
          <w:marRight w:val="0"/>
          <w:marTop w:val="0"/>
          <w:marBottom w:val="0"/>
          <w:divBdr>
            <w:top w:val="none" w:sz="0" w:space="0" w:color="auto"/>
            <w:left w:val="none" w:sz="0" w:space="0" w:color="auto"/>
            <w:bottom w:val="none" w:sz="0" w:space="0" w:color="auto"/>
            <w:right w:val="none" w:sz="0" w:space="0" w:color="auto"/>
          </w:divBdr>
        </w:div>
        <w:div w:id="11881426">
          <w:marLeft w:val="0"/>
          <w:marRight w:val="0"/>
          <w:marTop w:val="0"/>
          <w:marBottom w:val="0"/>
          <w:divBdr>
            <w:top w:val="none" w:sz="0" w:space="0" w:color="auto"/>
            <w:left w:val="none" w:sz="0" w:space="0" w:color="auto"/>
            <w:bottom w:val="none" w:sz="0" w:space="0" w:color="auto"/>
            <w:right w:val="none" w:sz="0" w:space="0" w:color="auto"/>
          </w:divBdr>
        </w:div>
        <w:div w:id="11881434">
          <w:marLeft w:val="0"/>
          <w:marRight w:val="0"/>
          <w:marTop w:val="0"/>
          <w:marBottom w:val="0"/>
          <w:divBdr>
            <w:top w:val="none" w:sz="0" w:space="0" w:color="auto"/>
            <w:left w:val="none" w:sz="0" w:space="0" w:color="auto"/>
            <w:bottom w:val="none" w:sz="0" w:space="0" w:color="auto"/>
            <w:right w:val="none" w:sz="0" w:space="0" w:color="auto"/>
          </w:divBdr>
        </w:div>
        <w:div w:id="11881547">
          <w:marLeft w:val="0"/>
          <w:marRight w:val="0"/>
          <w:marTop w:val="0"/>
          <w:marBottom w:val="0"/>
          <w:divBdr>
            <w:top w:val="none" w:sz="0" w:space="0" w:color="auto"/>
            <w:left w:val="none" w:sz="0" w:space="0" w:color="auto"/>
            <w:bottom w:val="none" w:sz="0" w:space="0" w:color="auto"/>
            <w:right w:val="none" w:sz="0" w:space="0" w:color="auto"/>
          </w:divBdr>
        </w:div>
        <w:div w:id="11881548">
          <w:marLeft w:val="0"/>
          <w:marRight w:val="0"/>
          <w:marTop w:val="0"/>
          <w:marBottom w:val="0"/>
          <w:divBdr>
            <w:top w:val="none" w:sz="0" w:space="0" w:color="auto"/>
            <w:left w:val="none" w:sz="0" w:space="0" w:color="auto"/>
            <w:bottom w:val="none" w:sz="0" w:space="0" w:color="auto"/>
            <w:right w:val="none" w:sz="0" w:space="0" w:color="auto"/>
          </w:divBdr>
        </w:div>
      </w:divsChild>
    </w:div>
    <w:div w:id="11881455">
      <w:marLeft w:val="0"/>
      <w:marRight w:val="0"/>
      <w:marTop w:val="0"/>
      <w:marBottom w:val="0"/>
      <w:divBdr>
        <w:top w:val="none" w:sz="0" w:space="0" w:color="auto"/>
        <w:left w:val="none" w:sz="0" w:space="0" w:color="auto"/>
        <w:bottom w:val="none" w:sz="0" w:space="0" w:color="auto"/>
        <w:right w:val="none" w:sz="0" w:space="0" w:color="auto"/>
      </w:divBdr>
      <w:divsChild>
        <w:div w:id="11881278">
          <w:marLeft w:val="0"/>
          <w:marRight w:val="0"/>
          <w:marTop w:val="0"/>
          <w:marBottom w:val="0"/>
          <w:divBdr>
            <w:top w:val="none" w:sz="0" w:space="0" w:color="auto"/>
            <w:left w:val="none" w:sz="0" w:space="0" w:color="auto"/>
            <w:bottom w:val="none" w:sz="0" w:space="0" w:color="auto"/>
            <w:right w:val="none" w:sz="0" w:space="0" w:color="auto"/>
          </w:divBdr>
        </w:div>
        <w:div w:id="11881282">
          <w:marLeft w:val="0"/>
          <w:marRight w:val="0"/>
          <w:marTop w:val="0"/>
          <w:marBottom w:val="0"/>
          <w:divBdr>
            <w:top w:val="none" w:sz="0" w:space="0" w:color="auto"/>
            <w:left w:val="none" w:sz="0" w:space="0" w:color="auto"/>
            <w:bottom w:val="none" w:sz="0" w:space="0" w:color="auto"/>
            <w:right w:val="none" w:sz="0" w:space="0" w:color="auto"/>
          </w:divBdr>
        </w:div>
        <w:div w:id="11881283">
          <w:marLeft w:val="0"/>
          <w:marRight w:val="0"/>
          <w:marTop w:val="0"/>
          <w:marBottom w:val="0"/>
          <w:divBdr>
            <w:top w:val="none" w:sz="0" w:space="0" w:color="auto"/>
            <w:left w:val="none" w:sz="0" w:space="0" w:color="auto"/>
            <w:bottom w:val="none" w:sz="0" w:space="0" w:color="auto"/>
            <w:right w:val="none" w:sz="0" w:space="0" w:color="auto"/>
          </w:divBdr>
        </w:div>
        <w:div w:id="11881284">
          <w:marLeft w:val="0"/>
          <w:marRight w:val="0"/>
          <w:marTop w:val="0"/>
          <w:marBottom w:val="0"/>
          <w:divBdr>
            <w:top w:val="none" w:sz="0" w:space="0" w:color="auto"/>
            <w:left w:val="none" w:sz="0" w:space="0" w:color="auto"/>
            <w:bottom w:val="none" w:sz="0" w:space="0" w:color="auto"/>
            <w:right w:val="none" w:sz="0" w:space="0" w:color="auto"/>
          </w:divBdr>
        </w:div>
        <w:div w:id="11881286">
          <w:marLeft w:val="0"/>
          <w:marRight w:val="0"/>
          <w:marTop w:val="0"/>
          <w:marBottom w:val="0"/>
          <w:divBdr>
            <w:top w:val="none" w:sz="0" w:space="0" w:color="auto"/>
            <w:left w:val="none" w:sz="0" w:space="0" w:color="auto"/>
            <w:bottom w:val="none" w:sz="0" w:space="0" w:color="auto"/>
            <w:right w:val="none" w:sz="0" w:space="0" w:color="auto"/>
          </w:divBdr>
        </w:div>
        <w:div w:id="11881287">
          <w:marLeft w:val="0"/>
          <w:marRight w:val="0"/>
          <w:marTop w:val="0"/>
          <w:marBottom w:val="0"/>
          <w:divBdr>
            <w:top w:val="none" w:sz="0" w:space="0" w:color="auto"/>
            <w:left w:val="none" w:sz="0" w:space="0" w:color="auto"/>
            <w:bottom w:val="none" w:sz="0" w:space="0" w:color="auto"/>
            <w:right w:val="none" w:sz="0" w:space="0" w:color="auto"/>
          </w:divBdr>
        </w:div>
        <w:div w:id="11881289">
          <w:marLeft w:val="0"/>
          <w:marRight w:val="0"/>
          <w:marTop w:val="0"/>
          <w:marBottom w:val="0"/>
          <w:divBdr>
            <w:top w:val="none" w:sz="0" w:space="0" w:color="auto"/>
            <w:left w:val="none" w:sz="0" w:space="0" w:color="auto"/>
            <w:bottom w:val="none" w:sz="0" w:space="0" w:color="auto"/>
            <w:right w:val="none" w:sz="0" w:space="0" w:color="auto"/>
          </w:divBdr>
        </w:div>
        <w:div w:id="11881291">
          <w:marLeft w:val="0"/>
          <w:marRight w:val="0"/>
          <w:marTop w:val="0"/>
          <w:marBottom w:val="0"/>
          <w:divBdr>
            <w:top w:val="none" w:sz="0" w:space="0" w:color="auto"/>
            <w:left w:val="none" w:sz="0" w:space="0" w:color="auto"/>
            <w:bottom w:val="none" w:sz="0" w:space="0" w:color="auto"/>
            <w:right w:val="none" w:sz="0" w:space="0" w:color="auto"/>
          </w:divBdr>
        </w:div>
        <w:div w:id="11881292">
          <w:marLeft w:val="0"/>
          <w:marRight w:val="0"/>
          <w:marTop w:val="0"/>
          <w:marBottom w:val="0"/>
          <w:divBdr>
            <w:top w:val="none" w:sz="0" w:space="0" w:color="auto"/>
            <w:left w:val="none" w:sz="0" w:space="0" w:color="auto"/>
            <w:bottom w:val="none" w:sz="0" w:space="0" w:color="auto"/>
            <w:right w:val="none" w:sz="0" w:space="0" w:color="auto"/>
          </w:divBdr>
        </w:div>
        <w:div w:id="11881294">
          <w:marLeft w:val="0"/>
          <w:marRight w:val="0"/>
          <w:marTop w:val="0"/>
          <w:marBottom w:val="0"/>
          <w:divBdr>
            <w:top w:val="none" w:sz="0" w:space="0" w:color="auto"/>
            <w:left w:val="none" w:sz="0" w:space="0" w:color="auto"/>
            <w:bottom w:val="none" w:sz="0" w:space="0" w:color="auto"/>
            <w:right w:val="none" w:sz="0" w:space="0" w:color="auto"/>
          </w:divBdr>
        </w:div>
        <w:div w:id="11881295">
          <w:marLeft w:val="0"/>
          <w:marRight w:val="0"/>
          <w:marTop w:val="0"/>
          <w:marBottom w:val="0"/>
          <w:divBdr>
            <w:top w:val="none" w:sz="0" w:space="0" w:color="auto"/>
            <w:left w:val="none" w:sz="0" w:space="0" w:color="auto"/>
            <w:bottom w:val="none" w:sz="0" w:space="0" w:color="auto"/>
            <w:right w:val="none" w:sz="0" w:space="0" w:color="auto"/>
          </w:divBdr>
        </w:div>
        <w:div w:id="11881297">
          <w:marLeft w:val="0"/>
          <w:marRight w:val="0"/>
          <w:marTop w:val="0"/>
          <w:marBottom w:val="0"/>
          <w:divBdr>
            <w:top w:val="none" w:sz="0" w:space="0" w:color="auto"/>
            <w:left w:val="none" w:sz="0" w:space="0" w:color="auto"/>
            <w:bottom w:val="none" w:sz="0" w:space="0" w:color="auto"/>
            <w:right w:val="none" w:sz="0" w:space="0" w:color="auto"/>
          </w:divBdr>
        </w:div>
        <w:div w:id="11881299">
          <w:marLeft w:val="0"/>
          <w:marRight w:val="0"/>
          <w:marTop w:val="0"/>
          <w:marBottom w:val="0"/>
          <w:divBdr>
            <w:top w:val="none" w:sz="0" w:space="0" w:color="auto"/>
            <w:left w:val="none" w:sz="0" w:space="0" w:color="auto"/>
            <w:bottom w:val="none" w:sz="0" w:space="0" w:color="auto"/>
            <w:right w:val="none" w:sz="0" w:space="0" w:color="auto"/>
          </w:divBdr>
        </w:div>
        <w:div w:id="11881300">
          <w:marLeft w:val="0"/>
          <w:marRight w:val="0"/>
          <w:marTop w:val="0"/>
          <w:marBottom w:val="0"/>
          <w:divBdr>
            <w:top w:val="none" w:sz="0" w:space="0" w:color="auto"/>
            <w:left w:val="none" w:sz="0" w:space="0" w:color="auto"/>
            <w:bottom w:val="none" w:sz="0" w:space="0" w:color="auto"/>
            <w:right w:val="none" w:sz="0" w:space="0" w:color="auto"/>
          </w:divBdr>
        </w:div>
        <w:div w:id="11881303">
          <w:marLeft w:val="0"/>
          <w:marRight w:val="0"/>
          <w:marTop w:val="0"/>
          <w:marBottom w:val="0"/>
          <w:divBdr>
            <w:top w:val="none" w:sz="0" w:space="0" w:color="auto"/>
            <w:left w:val="none" w:sz="0" w:space="0" w:color="auto"/>
            <w:bottom w:val="none" w:sz="0" w:space="0" w:color="auto"/>
            <w:right w:val="none" w:sz="0" w:space="0" w:color="auto"/>
          </w:divBdr>
        </w:div>
        <w:div w:id="11881305">
          <w:marLeft w:val="0"/>
          <w:marRight w:val="0"/>
          <w:marTop w:val="0"/>
          <w:marBottom w:val="0"/>
          <w:divBdr>
            <w:top w:val="none" w:sz="0" w:space="0" w:color="auto"/>
            <w:left w:val="none" w:sz="0" w:space="0" w:color="auto"/>
            <w:bottom w:val="none" w:sz="0" w:space="0" w:color="auto"/>
            <w:right w:val="none" w:sz="0" w:space="0" w:color="auto"/>
          </w:divBdr>
        </w:div>
        <w:div w:id="11881306">
          <w:marLeft w:val="0"/>
          <w:marRight w:val="0"/>
          <w:marTop w:val="0"/>
          <w:marBottom w:val="0"/>
          <w:divBdr>
            <w:top w:val="none" w:sz="0" w:space="0" w:color="auto"/>
            <w:left w:val="none" w:sz="0" w:space="0" w:color="auto"/>
            <w:bottom w:val="none" w:sz="0" w:space="0" w:color="auto"/>
            <w:right w:val="none" w:sz="0" w:space="0" w:color="auto"/>
          </w:divBdr>
        </w:div>
        <w:div w:id="11881307">
          <w:marLeft w:val="0"/>
          <w:marRight w:val="0"/>
          <w:marTop w:val="0"/>
          <w:marBottom w:val="0"/>
          <w:divBdr>
            <w:top w:val="none" w:sz="0" w:space="0" w:color="auto"/>
            <w:left w:val="none" w:sz="0" w:space="0" w:color="auto"/>
            <w:bottom w:val="none" w:sz="0" w:space="0" w:color="auto"/>
            <w:right w:val="none" w:sz="0" w:space="0" w:color="auto"/>
          </w:divBdr>
        </w:div>
        <w:div w:id="11881310">
          <w:marLeft w:val="0"/>
          <w:marRight w:val="0"/>
          <w:marTop w:val="0"/>
          <w:marBottom w:val="0"/>
          <w:divBdr>
            <w:top w:val="none" w:sz="0" w:space="0" w:color="auto"/>
            <w:left w:val="none" w:sz="0" w:space="0" w:color="auto"/>
            <w:bottom w:val="none" w:sz="0" w:space="0" w:color="auto"/>
            <w:right w:val="none" w:sz="0" w:space="0" w:color="auto"/>
          </w:divBdr>
        </w:div>
        <w:div w:id="11881314">
          <w:marLeft w:val="0"/>
          <w:marRight w:val="0"/>
          <w:marTop w:val="0"/>
          <w:marBottom w:val="0"/>
          <w:divBdr>
            <w:top w:val="none" w:sz="0" w:space="0" w:color="auto"/>
            <w:left w:val="none" w:sz="0" w:space="0" w:color="auto"/>
            <w:bottom w:val="none" w:sz="0" w:space="0" w:color="auto"/>
            <w:right w:val="none" w:sz="0" w:space="0" w:color="auto"/>
          </w:divBdr>
        </w:div>
        <w:div w:id="11881316">
          <w:marLeft w:val="0"/>
          <w:marRight w:val="0"/>
          <w:marTop w:val="0"/>
          <w:marBottom w:val="0"/>
          <w:divBdr>
            <w:top w:val="none" w:sz="0" w:space="0" w:color="auto"/>
            <w:left w:val="none" w:sz="0" w:space="0" w:color="auto"/>
            <w:bottom w:val="none" w:sz="0" w:space="0" w:color="auto"/>
            <w:right w:val="none" w:sz="0" w:space="0" w:color="auto"/>
          </w:divBdr>
        </w:div>
        <w:div w:id="11881317">
          <w:marLeft w:val="0"/>
          <w:marRight w:val="0"/>
          <w:marTop w:val="0"/>
          <w:marBottom w:val="0"/>
          <w:divBdr>
            <w:top w:val="none" w:sz="0" w:space="0" w:color="auto"/>
            <w:left w:val="none" w:sz="0" w:space="0" w:color="auto"/>
            <w:bottom w:val="none" w:sz="0" w:space="0" w:color="auto"/>
            <w:right w:val="none" w:sz="0" w:space="0" w:color="auto"/>
          </w:divBdr>
        </w:div>
        <w:div w:id="11881318">
          <w:marLeft w:val="0"/>
          <w:marRight w:val="0"/>
          <w:marTop w:val="0"/>
          <w:marBottom w:val="0"/>
          <w:divBdr>
            <w:top w:val="none" w:sz="0" w:space="0" w:color="auto"/>
            <w:left w:val="none" w:sz="0" w:space="0" w:color="auto"/>
            <w:bottom w:val="none" w:sz="0" w:space="0" w:color="auto"/>
            <w:right w:val="none" w:sz="0" w:space="0" w:color="auto"/>
          </w:divBdr>
        </w:div>
        <w:div w:id="11881319">
          <w:marLeft w:val="0"/>
          <w:marRight w:val="0"/>
          <w:marTop w:val="0"/>
          <w:marBottom w:val="0"/>
          <w:divBdr>
            <w:top w:val="none" w:sz="0" w:space="0" w:color="auto"/>
            <w:left w:val="none" w:sz="0" w:space="0" w:color="auto"/>
            <w:bottom w:val="none" w:sz="0" w:space="0" w:color="auto"/>
            <w:right w:val="none" w:sz="0" w:space="0" w:color="auto"/>
          </w:divBdr>
        </w:div>
        <w:div w:id="11881320">
          <w:marLeft w:val="0"/>
          <w:marRight w:val="0"/>
          <w:marTop w:val="0"/>
          <w:marBottom w:val="0"/>
          <w:divBdr>
            <w:top w:val="none" w:sz="0" w:space="0" w:color="auto"/>
            <w:left w:val="none" w:sz="0" w:space="0" w:color="auto"/>
            <w:bottom w:val="none" w:sz="0" w:space="0" w:color="auto"/>
            <w:right w:val="none" w:sz="0" w:space="0" w:color="auto"/>
          </w:divBdr>
        </w:div>
        <w:div w:id="11881323">
          <w:marLeft w:val="0"/>
          <w:marRight w:val="0"/>
          <w:marTop w:val="0"/>
          <w:marBottom w:val="0"/>
          <w:divBdr>
            <w:top w:val="none" w:sz="0" w:space="0" w:color="auto"/>
            <w:left w:val="none" w:sz="0" w:space="0" w:color="auto"/>
            <w:bottom w:val="none" w:sz="0" w:space="0" w:color="auto"/>
            <w:right w:val="none" w:sz="0" w:space="0" w:color="auto"/>
          </w:divBdr>
        </w:div>
        <w:div w:id="11881324">
          <w:marLeft w:val="0"/>
          <w:marRight w:val="0"/>
          <w:marTop w:val="0"/>
          <w:marBottom w:val="0"/>
          <w:divBdr>
            <w:top w:val="none" w:sz="0" w:space="0" w:color="auto"/>
            <w:left w:val="none" w:sz="0" w:space="0" w:color="auto"/>
            <w:bottom w:val="none" w:sz="0" w:space="0" w:color="auto"/>
            <w:right w:val="none" w:sz="0" w:space="0" w:color="auto"/>
          </w:divBdr>
        </w:div>
        <w:div w:id="11881329">
          <w:marLeft w:val="0"/>
          <w:marRight w:val="0"/>
          <w:marTop w:val="0"/>
          <w:marBottom w:val="0"/>
          <w:divBdr>
            <w:top w:val="none" w:sz="0" w:space="0" w:color="auto"/>
            <w:left w:val="none" w:sz="0" w:space="0" w:color="auto"/>
            <w:bottom w:val="none" w:sz="0" w:space="0" w:color="auto"/>
            <w:right w:val="none" w:sz="0" w:space="0" w:color="auto"/>
          </w:divBdr>
        </w:div>
        <w:div w:id="11881330">
          <w:marLeft w:val="0"/>
          <w:marRight w:val="0"/>
          <w:marTop w:val="0"/>
          <w:marBottom w:val="0"/>
          <w:divBdr>
            <w:top w:val="none" w:sz="0" w:space="0" w:color="auto"/>
            <w:left w:val="none" w:sz="0" w:space="0" w:color="auto"/>
            <w:bottom w:val="none" w:sz="0" w:space="0" w:color="auto"/>
            <w:right w:val="none" w:sz="0" w:space="0" w:color="auto"/>
          </w:divBdr>
        </w:div>
        <w:div w:id="11881332">
          <w:marLeft w:val="0"/>
          <w:marRight w:val="0"/>
          <w:marTop w:val="0"/>
          <w:marBottom w:val="0"/>
          <w:divBdr>
            <w:top w:val="none" w:sz="0" w:space="0" w:color="auto"/>
            <w:left w:val="none" w:sz="0" w:space="0" w:color="auto"/>
            <w:bottom w:val="none" w:sz="0" w:space="0" w:color="auto"/>
            <w:right w:val="none" w:sz="0" w:space="0" w:color="auto"/>
          </w:divBdr>
        </w:div>
        <w:div w:id="11881335">
          <w:marLeft w:val="0"/>
          <w:marRight w:val="0"/>
          <w:marTop w:val="0"/>
          <w:marBottom w:val="0"/>
          <w:divBdr>
            <w:top w:val="none" w:sz="0" w:space="0" w:color="auto"/>
            <w:left w:val="none" w:sz="0" w:space="0" w:color="auto"/>
            <w:bottom w:val="none" w:sz="0" w:space="0" w:color="auto"/>
            <w:right w:val="none" w:sz="0" w:space="0" w:color="auto"/>
          </w:divBdr>
        </w:div>
        <w:div w:id="11881338">
          <w:marLeft w:val="0"/>
          <w:marRight w:val="0"/>
          <w:marTop w:val="0"/>
          <w:marBottom w:val="0"/>
          <w:divBdr>
            <w:top w:val="none" w:sz="0" w:space="0" w:color="auto"/>
            <w:left w:val="none" w:sz="0" w:space="0" w:color="auto"/>
            <w:bottom w:val="none" w:sz="0" w:space="0" w:color="auto"/>
            <w:right w:val="none" w:sz="0" w:space="0" w:color="auto"/>
          </w:divBdr>
        </w:div>
        <w:div w:id="11881343">
          <w:marLeft w:val="0"/>
          <w:marRight w:val="0"/>
          <w:marTop w:val="0"/>
          <w:marBottom w:val="0"/>
          <w:divBdr>
            <w:top w:val="none" w:sz="0" w:space="0" w:color="auto"/>
            <w:left w:val="none" w:sz="0" w:space="0" w:color="auto"/>
            <w:bottom w:val="none" w:sz="0" w:space="0" w:color="auto"/>
            <w:right w:val="none" w:sz="0" w:space="0" w:color="auto"/>
          </w:divBdr>
        </w:div>
        <w:div w:id="11881344">
          <w:marLeft w:val="0"/>
          <w:marRight w:val="0"/>
          <w:marTop w:val="0"/>
          <w:marBottom w:val="0"/>
          <w:divBdr>
            <w:top w:val="none" w:sz="0" w:space="0" w:color="auto"/>
            <w:left w:val="none" w:sz="0" w:space="0" w:color="auto"/>
            <w:bottom w:val="none" w:sz="0" w:space="0" w:color="auto"/>
            <w:right w:val="none" w:sz="0" w:space="0" w:color="auto"/>
          </w:divBdr>
        </w:div>
        <w:div w:id="11881345">
          <w:marLeft w:val="0"/>
          <w:marRight w:val="0"/>
          <w:marTop w:val="0"/>
          <w:marBottom w:val="0"/>
          <w:divBdr>
            <w:top w:val="none" w:sz="0" w:space="0" w:color="auto"/>
            <w:left w:val="none" w:sz="0" w:space="0" w:color="auto"/>
            <w:bottom w:val="none" w:sz="0" w:space="0" w:color="auto"/>
            <w:right w:val="none" w:sz="0" w:space="0" w:color="auto"/>
          </w:divBdr>
        </w:div>
        <w:div w:id="11881351">
          <w:marLeft w:val="0"/>
          <w:marRight w:val="0"/>
          <w:marTop w:val="0"/>
          <w:marBottom w:val="0"/>
          <w:divBdr>
            <w:top w:val="none" w:sz="0" w:space="0" w:color="auto"/>
            <w:left w:val="none" w:sz="0" w:space="0" w:color="auto"/>
            <w:bottom w:val="none" w:sz="0" w:space="0" w:color="auto"/>
            <w:right w:val="none" w:sz="0" w:space="0" w:color="auto"/>
          </w:divBdr>
        </w:div>
        <w:div w:id="11881353">
          <w:marLeft w:val="0"/>
          <w:marRight w:val="0"/>
          <w:marTop w:val="0"/>
          <w:marBottom w:val="0"/>
          <w:divBdr>
            <w:top w:val="none" w:sz="0" w:space="0" w:color="auto"/>
            <w:left w:val="none" w:sz="0" w:space="0" w:color="auto"/>
            <w:bottom w:val="none" w:sz="0" w:space="0" w:color="auto"/>
            <w:right w:val="none" w:sz="0" w:space="0" w:color="auto"/>
          </w:divBdr>
        </w:div>
        <w:div w:id="11881357">
          <w:marLeft w:val="0"/>
          <w:marRight w:val="0"/>
          <w:marTop w:val="0"/>
          <w:marBottom w:val="0"/>
          <w:divBdr>
            <w:top w:val="none" w:sz="0" w:space="0" w:color="auto"/>
            <w:left w:val="none" w:sz="0" w:space="0" w:color="auto"/>
            <w:bottom w:val="none" w:sz="0" w:space="0" w:color="auto"/>
            <w:right w:val="none" w:sz="0" w:space="0" w:color="auto"/>
          </w:divBdr>
        </w:div>
        <w:div w:id="11881365">
          <w:marLeft w:val="0"/>
          <w:marRight w:val="0"/>
          <w:marTop w:val="0"/>
          <w:marBottom w:val="0"/>
          <w:divBdr>
            <w:top w:val="none" w:sz="0" w:space="0" w:color="auto"/>
            <w:left w:val="none" w:sz="0" w:space="0" w:color="auto"/>
            <w:bottom w:val="none" w:sz="0" w:space="0" w:color="auto"/>
            <w:right w:val="none" w:sz="0" w:space="0" w:color="auto"/>
          </w:divBdr>
        </w:div>
        <w:div w:id="11881367">
          <w:marLeft w:val="0"/>
          <w:marRight w:val="0"/>
          <w:marTop w:val="0"/>
          <w:marBottom w:val="0"/>
          <w:divBdr>
            <w:top w:val="none" w:sz="0" w:space="0" w:color="auto"/>
            <w:left w:val="none" w:sz="0" w:space="0" w:color="auto"/>
            <w:bottom w:val="none" w:sz="0" w:space="0" w:color="auto"/>
            <w:right w:val="none" w:sz="0" w:space="0" w:color="auto"/>
          </w:divBdr>
        </w:div>
        <w:div w:id="11881372">
          <w:marLeft w:val="0"/>
          <w:marRight w:val="0"/>
          <w:marTop w:val="0"/>
          <w:marBottom w:val="0"/>
          <w:divBdr>
            <w:top w:val="none" w:sz="0" w:space="0" w:color="auto"/>
            <w:left w:val="none" w:sz="0" w:space="0" w:color="auto"/>
            <w:bottom w:val="none" w:sz="0" w:space="0" w:color="auto"/>
            <w:right w:val="none" w:sz="0" w:space="0" w:color="auto"/>
          </w:divBdr>
        </w:div>
        <w:div w:id="11881375">
          <w:marLeft w:val="0"/>
          <w:marRight w:val="0"/>
          <w:marTop w:val="0"/>
          <w:marBottom w:val="0"/>
          <w:divBdr>
            <w:top w:val="none" w:sz="0" w:space="0" w:color="auto"/>
            <w:left w:val="none" w:sz="0" w:space="0" w:color="auto"/>
            <w:bottom w:val="none" w:sz="0" w:space="0" w:color="auto"/>
            <w:right w:val="none" w:sz="0" w:space="0" w:color="auto"/>
          </w:divBdr>
        </w:div>
        <w:div w:id="11881376">
          <w:marLeft w:val="0"/>
          <w:marRight w:val="0"/>
          <w:marTop w:val="0"/>
          <w:marBottom w:val="0"/>
          <w:divBdr>
            <w:top w:val="none" w:sz="0" w:space="0" w:color="auto"/>
            <w:left w:val="none" w:sz="0" w:space="0" w:color="auto"/>
            <w:bottom w:val="none" w:sz="0" w:space="0" w:color="auto"/>
            <w:right w:val="none" w:sz="0" w:space="0" w:color="auto"/>
          </w:divBdr>
        </w:div>
        <w:div w:id="11881380">
          <w:marLeft w:val="0"/>
          <w:marRight w:val="0"/>
          <w:marTop w:val="0"/>
          <w:marBottom w:val="0"/>
          <w:divBdr>
            <w:top w:val="none" w:sz="0" w:space="0" w:color="auto"/>
            <w:left w:val="none" w:sz="0" w:space="0" w:color="auto"/>
            <w:bottom w:val="none" w:sz="0" w:space="0" w:color="auto"/>
            <w:right w:val="none" w:sz="0" w:space="0" w:color="auto"/>
          </w:divBdr>
        </w:div>
        <w:div w:id="11881386">
          <w:marLeft w:val="0"/>
          <w:marRight w:val="0"/>
          <w:marTop w:val="0"/>
          <w:marBottom w:val="0"/>
          <w:divBdr>
            <w:top w:val="none" w:sz="0" w:space="0" w:color="auto"/>
            <w:left w:val="none" w:sz="0" w:space="0" w:color="auto"/>
            <w:bottom w:val="none" w:sz="0" w:space="0" w:color="auto"/>
            <w:right w:val="none" w:sz="0" w:space="0" w:color="auto"/>
          </w:divBdr>
        </w:div>
        <w:div w:id="11881388">
          <w:marLeft w:val="0"/>
          <w:marRight w:val="0"/>
          <w:marTop w:val="0"/>
          <w:marBottom w:val="0"/>
          <w:divBdr>
            <w:top w:val="none" w:sz="0" w:space="0" w:color="auto"/>
            <w:left w:val="none" w:sz="0" w:space="0" w:color="auto"/>
            <w:bottom w:val="none" w:sz="0" w:space="0" w:color="auto"/>
            <w:right w:val="none" w:sz="0" w:space="0" w:color="auto"/>
          </w:divBdr>
        </w:div>
        <w:div w:id="11881392">
          <w:marLeft w:val="0"/>
          <w:marRight w:val="0"/>
          <w:marTop w:val="0"/>
          <w:marBottom w:val="0"/>
          <w:divBdr>
            <w:top w:val="none" w:sz="0" w:space="0" w:color="auto"/>
            <w:left w:val="none" w:sz="0" w:space="0" w:color="auto"/>
            <w:bottom w:val="none" w:sz="0" w:space="0" w:color="auto"/>
            <w:right w:val="none" w:sz="0" w:space="0" w:color="auto"/>
          </w:divBdr>
        </w:div>
        <w:div w:id="11881393">
          <w:marLeft w:val="0"/>
          <w:marRight w:val="0"/>
          <w:marTop w:val="0"/>
          <w:marBottom w:val="0"/>
          <w:divBdr>
            <w:top w:val="none" w:sz="0" w:space="0" w:color="auto"/>
            <w:left w:val="none" w:sz="0" w:space="0" w:color="auto"/>
            <w:bottom w:val="none" w:sz="0" w:space="0" w:color="auto"/>
            <w:right w:val="none" w:sz="0" w:space="0" w:color="auto"/>
          </w:divBdr>
        </w:div>
        <w:div w:id="11881395">
          <w:marLeft w:val="0"/>
          <w:marRight w:val="0"/>
          <w:marTop w:val="0"/>
          <w:marBottom w:val="0"/>
          <w:divBdr>
            <w:top w:val="none" w:sz="0" w:space="0" w:color="auto"/>
            <w:left w:val="none" w:sz="0" w:space="0" w:color="auto"/>
            <w:bottom w:val="none" w:sz="0" w:space="0" w:color="auto"/>
            <w:right w:val="none" w:sz="0" w:space="0" w:color="auto"/>
          </w:divBdr>
        </w:div>
        <w:div w:id="11881399">
          <w:marLeft w:val="0"/>
          <w:marRight w:val="0"/>
          <w:marTop w:val="0"/>
          <w:marBottom w:val="0"/>
          <w:divBdr>
            <w:top w:val="none" w:sz="0" w:space="0" w:color="auto"/>
            <w:left w:val="none" w:sz="0" w:space="0" w:color="auto"/>
            <w:bottom w:val="none" w:sz="0" w:space="0" w:color="auto"/>
            <w:right w:val="none" w:sz="0" w:space="0" w:color="auto"/>
          </w:divBdr>
        </w:div>
        <w:div w:id="11881400">
          <w:marLeft w:val="0"/>
          <w:marRight w:val="0"/>
          <w:marTop w:val="0"/>
          <w:marBottom w:val="0"/>
          <w:divBdr>
            <w:top w:val="none" w:sz="0" w:space="0" w:color="auto"/>
            <w:left w:val="none" w:sz="0" w:space="0" w:color="auto"/>
            <w:bottom w:val="none" w:sz="0" w:space="0" w:color="auto"/>
            <w:right w:val="none" w:sz="0" w:space="0" w:color="auto"/>
          </w:divBdr>
        </w:div>
        <w:div w:id="11881403">
          <w:marLeft w:val="0"/>
          <w:marRight w:val="0"/>
          <w:marTop w:val="0"/>
          <w:marBottom w:val="0"/>
          <w:divBdr>
            <w:top w:val="none" w:sz="0" w:space="0" w:color="auto"/>
            <w:left w:val="none" w:sz="0" w:space="0" w:color="auto"/>
            <w:bottom w:val="none" w:sz="0" w:space="0" w:color="auto"/>
            <w:right w:val="none" w:sz="0" w:space="0" w:color="auto"/>
          </w:divBdr>
        </w:div>
        <w:div w:id="11881404">
          <w:marLeft w:val="0"/>
          <w:marRight w:val="0"/>
          <w:marTop w:val="0"/>
          <w:marBottom w:val="0"/>
          <w:divBdr>
            <w:top w:val="none" w:sz="0" w:space="0" w:color="auto"/>
            <w:left w:val="none" w:sz="0" w:space="0" w:color="auto"/>
            <w:bottom w:val="none" w:sz="0" w:space="0" w:color="auto"/>
            <w:right w:val="none" w:sz="0" w:space="0" w:color="auto"/>
          </w:divBdr>
        </w:div>
        <w:div w:id="11881408">
          <w:marLeft w:val="0"/>
          <w:marRight w:val="0"/>
          <w:marTop w:val="0"/>
          <w:marBottom w:val="0"/>
          <w:divBdr>
            <w:top w:val="none" w:sz="0" w:space="0" w:color="auto"/>
            <w:left w:val="none" w:sz="0" w:space="0" w:color="auto"/>
            <w:bottom w:val="none" w:sz="0" w:space="0" w:color="auto"/>
            <w:right w:val="none" w:sz="0" w:space="0" w:color="auto"/>
          </w:divBdr>
        </w:div>
        <w:div w:id="11881409">
          <w:marLeft w:val="0"/>
          <w:marRight w:val="0"/>
          <w:marTop w:val="0"/>
          <w:marBottom w:val="0"/>
          <w:divBdr>
            <w:top w:val="none" w:sz="0" w:space="0" w:color="auto"/>
            <w:left w:val="none" w:sz="0" w:space="0" w:color="auto"/>
            <w:bottom w:val="none" w:sz="0" w:space="0" w:color="auto"/>
            <w:right w:val="none" w:sz="0" w:space="0" w:color="auto"/>
          </w:divBdr>
        </w:div>
        <w:div w:id="11881413">
          <w:marLeft w:val="0"/>
          <w:marRight w:val="0"/>
          <w:marTop w:val="0"/>
          <w:marBottom w:val="0"/>
          <w:divBdr>
            <w:top w:val="none" w:sz="0" w:space="0" w:color="auto"/>
            <w:left w:val="none" w:sz="0" w:space="0" w:color="auto"/>
            <w:bottom w:val="none" w:sz="0" w:space="0" w:color="auto"/>
            <w:right w:val="none" w:sz="0" w:space="0" w:color="auto"/>
          </w:divBdr>
        </w:div>
        <w:div w:id="11881414">
          <w:marLeft w:val="0"/>
          <w:marRight w:val="0"/>
          <w:marTop w:val="0"/>
          <w:marBottom w:val="0"/>
          <w:divBdr>
            <w:top w:val="none" w:sz="0" w:space="0" w:color="auto"/>
            <w:left w:val="none" w:sz="0" w:space="0" w:color="auto"/>
            <w:bottom w:val="none" w:sz="0" w:space="0" w:color="auto"/>
            <w:right w:val="none" w:sz="0" w:space="0" w:color="auto"/>
          </w:divBdr>
        </w:div>
        <w:div w:id="11881423">
          <w:marLeft w:val="0"/>
          <w:marRight w:val="0"/>
          <w:marTop w:val="0"/>
          <w:marBottom w:val="0"/>
          <w:divBdr>
            <w:top w:val="none" w:sz="0" w:space="0" w:color="auto"/>
            <w:left w:val="none" w:sz="0" w:space="0" w:color="auto"/>
            <w:bottom w:val="none" w:sz="0" w:space="0" w:color="auto"/>
            <w:right w:val="none" w:sz="0" w:space="0" w:color="auto"/>
          </w:divBdr>
        </w:div>
        <w:div w:id="11881424">
          <w:marLeft w:val="0"/>
          <w:marRight w:val="0"/>
          <w:marTop w:val="0"/>
          <w:marBottom w:val="0"/>
          <w:divBdr>
            <w:top w:val="none" w:sz="0" w:space="0" w:color="auto"/>
            <w:left w:val="none" w:sz="0" w:space="0" w:color="auto"/>
            <w:bottom w:val="none" w:sz="0" w:space="0" w:color="auto"/>
            <w:right w:val="none" w:sz="0" w:space="0" w:color="auto"/>
          </w:divBdr>
        </w:div>
        <w:div w:id="11881425">
          <w:marLeft w:val="0"/>
          <w:marRight w:val="0"/>
          <w:marTop w:val="0"/>
          <w:marBottom w:val="0"/>
          <w:divBdr>
            <w:top w:val="none" w:sz="0" w:space="0" w:color="auto"/>
            <w:left w:val="none" w:sz="0" w:space="0" w:color="auto"/>
            <w:bottom w:val="none" w:sz="0" w:space="0" w:color="auto"/>
            <w:right w:val="none" w:sz="0" w:space="0" w:color="auto"/>
          </w:divBdr>
        </w:div>
        <w:div w:id="11881428">
          <w:marLeft w:val="0"/>
          <w:marRight w:val="0"/>
          <w:marTop w:val="0"/>
          <w:marBottom w:val="0"/>
          <w:divBdr>
            <w:top w:val="none" w:sz="0" w:space="0" w:color="auto"/>
            <w:left w:val="none" w:sz="0" w:space="0" w:color="auto"/>
            <w:bottom w:val="none" w:sz="0" w:space="0" w:color="auto"/>
            <w:right w:val="none" w:sz="0" w:space="0" w:color="auto"/>
          </w:divBdr>
        </w:div>
        <w:div w:id="11881442">
          <w:marLeft w:val="0"/>
          <w:marRight w:val="0"/>
          <w:marTop w:val="0"/>
          <w:marBottom w:val="0"/>
          <w:divBdr>
            <w:top w:val="none" w:sz="0" w:space="0" w:color="auto"/>
            <w:left w:val="none" w:sz="0" w:space="0" w:color="auto"/>
            <w:bottom w:val="none" w:sz="0" w:space="0" w:color="auto"/>
            <w:right w:val="none" w:sz="0" w:space="0" w:color="auto"/>
          </w:divBdr>
        </w:div>
        <w:div w:id="11881443">
          <w:marLeft w:val="0"/>
          <w:marRight w:val="0"/>
          <w:marTop w:val="0"/>
          <w:marBottom w:val="0"/>
          <w:divBdr>
            <w:top w:val="none" w:sz="0" w:space="0" w:color="auto"/>
            <w:left w:val="none" w:sz="0" w:space="0" w:color="auto"/>
            <w:bottom w:val="none" w:sz="0" w:space="0" w:color="auto"/>
            <w:right w:val="none" w:sz="0" w:space="0" w:color="auto"/>
          </w:divBdr>
        </w:div>
        <w:div w:id="11881445">
          <w:marLeft w:val="0"/>
          <w:marRight w:val="0"/>
          <w:marTop w:val="0"/>
          <w:marBottom w:val="0"/>
          <w:divBdr>
            <w:top w:val="none" w:sz="0" w:space="0" w:color="auto"/>
            <w:left w:val="none" w:sz="0" w:space="0" w:color="auto"/>
            <w:bottom w:val="none" w:sz="0" w:space="0" w:color="auto"/>
            <w:right w:val="none" w:sz="0" w:space="0" w:color="auto"/>
          </w:divBdr>
        </w:div>
        <w:div w:id="11881448">
          <w:marLeft w:val="0"/>
          <w:marRight w:val="0"/>
          <w:marTop w:val="0"/>
          <w:marBottom w:val="0"/>
          <w:divBdr>
            <w:top w:val="none" w:sz="0" w:space="0" w:color="auto"/>
            <w:left w:val="none" w:sz="0" w:space="0" w:color="auto"/>
            <w:bottom w:val="none" w:sz="0" w:space="0" w:color="auto"/>
            <w:right w:val="none" w:sz="0" w:space="0" w:color="auto"/>
          </w:divBdr>
        </w:div>
        <w:div w:id="11881449">
          <w:marLeft w:val="0"/>
          <w:marRight w:val="0"/>
          <w:marTop w:val="0"/>
          <w:marBottom w:val="0"/>
          <w:divBdr>
            <w:top w:val="none" w:sz="0" w:space="0" w:color="auto"/>
            <w:left w:val="none" w:sz="0" w:space="0" w:color="auto"/>
            <w:bottom w:val="none" w:sz="0" w:space="0" w:color="auto"/>
            <w:right w:val="none" w:sz="0" w:space="0" w:color="auto"/>
          </w:divBdr>
        </w:div>
        <w:div w:id="11881451">
          <w:marLeft w:val="0"/>
          <w:marRight w:val="0"/>
          <w:marTop w:val="0"/>
          <w:marBottom w:val="0"/>
          <w:divBdr>
            <w:top w:val="none" w:sz="0" w:space="0" w:color="auto"/>
            <w:left w:val="none" w:sz="0" w:space="0" w:color="auto"/>
            <w:bottom w:val="none" w:sz="0" w:space="0" w:color="auto"/>
            <w:right w:val="none" w:sz="0" w:space="0" w:color="auto"/>
          </w:divBdr>
        </w:div>
        <w:div w:id="11881456">
          <w:marLeft w:val="0"/>
          <w:marRight w:val="0"/>
          <w:marTop w:val="0"/>
          <w:marBottom w:val="0"/>
          <w:divBdr>
            <w:top w:val="none" w:sz="0" w:space="0" w:color="auto"/>
            <w:left w:val="none" w:sz="0" w:space="0" w:color="auto"/>
            <w:bottom w:val="none" w:sz="0" w:space="0" w:color="auto"/>
            <w:right w:val="none" w:sz="0" w:space="0" w:color="auto"/>
          </w:divBdr>
        </w:div>
        <w:div w:id="11881461">
          <w:marLeft w:val="0"/>
          <w:marRight w:val="0"/>
          <w:marTop w:val="0"/>
          <w:marBottom w:val="0"/>
          <w:divBdr>
            <w:top w:val="none" w:sz="0" w:space="0" w:color="auto"/>
            <w:left w:val="none" w:sz="0" w:space="0" w:color="auto"/>
            <w:bottom w:val="none" w:sz="0" w:space="0" w:color="auto"/>
            <w:right w:val="none" w:sz="0" w:space="0" w:color="auto"/>
          </w:divBdr>
        </w:div>
        <w:div w:id="11881463">
          <w:marLeft w:val="0"/>
          <w:marRight w:val="0"/>
          <w:marTop w:val="0"/>
          <w:marBottom w:val="0"/>
          <w:divBdr>
            <w:top w:val="none" w:sz="0" w:space="0" w:color="auto"/>
            <w:left w:val="none" w:sz="0" w:space="0" w:color="auto"/>
            <w:bottom w:val="none" w:sz="0" w:space="0" w:color="auto"/>
            <w:right w:val="none" w:sz="0" w:space="0" w:color="auto"/>
          </w:divBdr>
        </w:div>
        <w:div w:id="11881465">
          <w:marLeft w:val="0"/>
          <w:marRight w:val="0"/>
          <w:marTop w:val="0"/>
          <w:marBottom w:val="0"/>
          <w:divBdr>
            <w:top w:val="none" w:sz="0" w:space="0" w:color="auto"/>
            <w:left w:val="none" w:sz="0" w:space="0" w:color="auto"/>
            <w:bottom w:val="none" w:sz="0" w:space="0" w:color="auto"/>
            <w:right w:val="none" w:sz="0" w:space="0" w:color="auto"/>
          </w:divBdr>
        </w:div>
        <w:div w:id="11881468">
          <w:marLeft w:val="0"/>
          <w:marRight w:val="0"/>
          <w:marTop w:val="0"/>
          <w:marBottom w:val="0"/>
          <w:divBdr>
            <w:top w:val="none" w:sz="0" w:space="0" w:color="auto"/>
            <w:left w:val="none" w:sz="0" w:space="0" w:color="auto"/>
            <w:bottom w:val="none" w:sz="0" w:space="0" w:color="auto"/>
            <w:right w:val="none" w:sz="0" w:space="0" w:color="auto"/>
          </w:divBdr>
        </w:div>
        <w:div w:id="11881472">
          <w:marLeft w:val="0"/>
          <w:marRight w:val="0"/>
          <w:marTop w:val="0"/>
          <w:marBottom w:val="0"/>
          <w:divBdr>
            <w:top w:val="none" w:sz="0" w:space="0" w:color="auto"/>
            <w:left w:val="none" w:sz="0" w:space="0" w:color="auto"/>
            <w:bottom w:val="none" w:sz="0" w:space="0" w:color="auto"/>
            <w:right w:val="none" w:sz="0" w:space="0" w:color="auto"/>
          </w:divBdr>
        </w:div>
        <w:div w:id="11881473">
          <w:marLeft w:val="0"/>
          <w:marRight w:val="0"/>
          <w:marTop w:val="0"/>
          <w:marBottom w:val="0"/>
          <w:divBdr>
            <w:top w:val="none" w:sz="0" w:space="0" w:color="auto"/>
            <w:left w:val="none" w:sz="0" w:space="0" w:color="auto"/>
            <w:bottom w:val="none" w:sz="0" w:space="0" w:color="auto"/>
            <w:right w:val="none" w:sz="0" w:space="0" w:color="auto"/>
          </w:divBdr>
        </w:div>
        <w:div w:id="11881476">
          <w:marLeft w:val="0"/>
          <w:marRight w:val="0"/>
          <w:marTop w:val="0"/>
          <w:marBottom w:val="0"/>
          <w:divBdr>
            <w:top w:val="none" w:sz="0" w:space="0" w:color="auto"/>
            <w:left w:val="none" w:sz="0" w:space="0" w:color="auto"/>
            <w:bottom w:val="none" w:sz="0" w:space="0" w:color="auto"/>
            <w:right w:val="none" w:sz="0" w:space="0" w:color="auto"/>
          </w:divBdr>
        </w:div>
        <w:div w:id="11881477">
          <w:marLeft w:val="0"/>
          <w:marRight w:val="0"/>
          <w:marTop w:val="0"/>
          <w:marBottom w:val="0"/>
          <w:divBdr>
            <w:top w:val="none" w:sz="0" w:space="0" w:color="auto"/>
            <w:left w:val="none" w:sz="0" w:space="0" w:color="auto"/>
            <w:bottom w:val="none" w:sz="0" w:space="0" w:color="auto"/>
            <w:right w:val="none" w:sz="0" w:space="0" w:color="auto"/>
          </w:divBdr>
        </w:div>
        <w:div w:id="11881481">
          <w:marLeft w:val="0"/>
          <w:marRight w:val="0"/>
          <w:marTop w:val="0"/>
          <w:marBottom w:val="0"/>
          <w:divBdr>
            <w:top w:val="none" w:sz="0" w:space="0" w:color="auto"/>
            <w:left w:val="none" w:sz="0" w:space="0" w:color="auto"/>
            <w:bottom w:val="none" w:sz="0" w:space="0" w:color="auto"/>
            <w:right w:val="none" w:sz="0" w:space="0" w:color="auto"/>
          </w:divBdr>
        </w:div>
        <w:div w:id="11881483">
          <w:marLeft w:val="0"/>
          <w:marRight w:val="0"/>
          <w:marTop w:val="0"/>
          <w:marBottom w:val="0"/>
          <w:divBdr>
            <w:top w:val="none" w:sz="0" w:space="0" w:color="auto"/>
            <w:left w:val="none" w:sz="0" w:space="0" w:color="auto"/>
            <w:bottom w:val="none" w:sz="0" w:space="0" w:color="auto"/>
            <w:right w:val="none" w:sz="0" w:space="0" w:color="auto"/>
          </w:divBdr>
        </w:div>
        <w:div w:id="11881485">
          <w:marLeft w:val="0"/>
          <w:marRight w:val="0"/>
          <w:marTop w:val="0"/>
          <w:marBottom w:val="0"/>
          <w:divBdr>
            <w:top w:val="none" w:sz="0" w:space="0" w:color="auto"/>
            <w:left w:val="none" w:sz="0" w:space="0" w:color="auto"/>
            <w:bottom w:val="none" w:sz="0" w:space="0" w:color="auto"/>
            <w:right w:val="none" w:sz="0" w:space="0" w:color="auto"/>
          </w:divBdr>
        </w:div>
        <w:div w:id="11881487">
          <w:marLeft w:val="0"/>
          <w:marRight w:val="0"/>
          <w:marTop w:val="0"/>
          <w:marBottom w:val="0"/>
          <w:divBdr>
            <w:top w:val="none" w:sz="0" w:space="0" w:color="auto"/>
            <w:left w:val="none" w:sz="0" w:space="0" w:color="auto"/>
            <w:bottom w:val="none" w:sz="0" w:space="0" w:color="auto"/>
            <w:right w:val="none" w:sz="0" w:space="0" w:color="auto"/>
          </w:divBdr>
        </w:div>
        <w:div w:id="11881491">
          <w:marLeft w:val="0"/>
          <w:marRight w:val="0"/>
          <w:marTop w:val="0"/>
          <w:marBottom w:val="0"/>
          <w:divBdr>
            <w:top w:val="none" w:sz="0" w:space="0" w:color="auto"/>
            <w:left w:val="none" w:sz="0" w:space="0" w:color="auto"/>
            <w:bottom w:val="none" w:sz="0" w:space="0" w:color="auto"/>
            <w:right w:val="none" w:sz="0" w:space="0" w:color="auto"/>
          </w:divBdr>
        </w:div>
        <w:div w:id="11881496">
          <w:marLeft w:val="0"/>
          <w:marRight w:val="0"/>
          <w:marTop w:val="0"/>
          <w:marBottom w:val="0"/>
          <w:divBdr>
            <w:top w:val="none" w:sz="0" w:space="0" w:color="auto"/>
            <w:left w:val="none" w:sz="0" w:space="0" w:color="auto"/>
            <w:bottom w:val="none" w:sz="0" w:space="0" w:color="auto"/>
            <w:right w:val="none" w:sz="0" w:space="0" w:color="auto"/>
          </w:divBdr>
        </w:div>
        <w:div w:id="11881505">
          <w:marLeft w:val="0"/>
          <w:marRight w:val="0"/>
          <w:marTop w:val="0"/>
          <w:marBottom w:val="0"/>
          <w:divBdr>
            <w:top w:val="none" w:sz="0" w:space="0" w:color="auto"/>
            <w:left w:val="none" w:sz="0" w:space="0" w:color="auto"/>
            <w:bottom w:val="none" w:sz="0" w:space="0" w:color="auto"/>
            <w:right w:val="none" w:sz="0" w:space="0" w:color="auto"/>
          </w:divBdr>
        </w:div>
        <w:div w:id="11881506">
          <w:marLeft w:val="0"/>
          <w:marRight w:val="0"/>
          <w:marTop w:val="0"/>
          <w:marBottom w:val="0"/>
          <w:divBdr>
            <w:top w:val="none" w:sz="0" w:space="0" w:color="auto"/>
            <w:left w:val="none" w:sz="0" w:space="0" w:color="auto"/>
            <w:bottom w:val="none" w:sz="0" w:space="0" w:color="auto"/>
            <w:right w:val="none" w:sz="0" w:space="0" w:color="auto"/>
          </w:divBdr>
        </w:div>
        <w:div w:id="11881507">
          <w:marLeft w:val="0"/>
          <w:marRight w:val="0"/>
          <w:marTop w:val="0"/>
          <w:marBottom w:val="0"/>
          <w:divBdr>
            <w:top w:val="none" w:sz="0" w:space="0" w:color="auto"/>
            <w:left w:val="none" w:sz="0" w:space="0" w:color="auto"/>
            <w:bottom w:val="none" w:sz="0" w:space="0" w:color="auto"/>
            <w:right w:val="none" w:sz="0" w:space="0" w:color="auto"/>
          </w:divBdr>
        </w:div>
        <w:div w:id="11881509">
          <w:marLeft w:val="0"/>
          <w:marRight w:val="0"/>
          <w:marTop w:val="0"/>
          <w:marBottom w:val="0"/>
          <w:divBdr>
            <w:top w:val="none" w:sz="0" w:space="0" w:color="auto"/>
            <w:left w:val="none" w:sz="0" w:space="0" w:color="auto"/>
            <w:bottom w:val="none" w:sz="0" w:space="0" w:color="auto"/>
            <w:right w:val="none" w:sz="0" w:space="0" w:color="auto"/>
          </w:divBdr>
        </w:div>
        <w:div w:id="11881511">
          <w:marLeft w:val="0"/>
          <w:marRight w:val="0"/>
          <w:marTop w:val="0"/>
          <w:marBottom w:val="0"/>
          <w:divBdr>
            <w:top w:val="none" w:sz="0" w:space="0" w:color="auto"/>
            <w:left w:val="none" w:sz="0" w:space="0" w:color="auto"/>
            <w:bottom w:val="none" w:sz="0" w:space="0" w:color="auto"/>
            <w:right w:val="none" w:sz="0" w:space="0" w:color="auto"/>
          </w:divBdr>
        </w:div>
        <w:div w:id="11881513">
          <w:marLeft w:val="0"/>
          <w:marRight w:val="0"/>
          <w:marTop w:val="0"/>
          <w:marBottom w:val="0"/>
          <w:divBdr>
            <w:top w:val="none" w:sz="0" w:space="0" w:color="auto"/>
            <w:left w:val="none" w:sz="0" w:space="0" w:color="auto"/>
            <w:bottom w:val="none" w:sz="0" w:space="0" w:color="auto"/>
            <w:right w:val="none" w:sz="0" w:space="0" w:color="auto"/>
          </w:divBdr>
        </w:div>
        <w:div w:id="11881515">
          <w:marLeft w:val="0"/>
          <w:marRight w:val="0"/>
          <w:marTop w:val="0"/>
          <w:marBottom w:val="0"/>
          <w:divBdr>
            <w:top w:val="none" w:sz="0" w:space="0" w:color="auto"/>
            <w:left w:val="none" w:sz="0" w:space="0" w:color="auto"/>
            <w:bottom w:val="none" w:sz="0" w:space="0" w:color="auto"/>
            <w:right w:val="none" w:sz="0" w:space="0" w:color="auto"/>
          </w:divBdr>
        </w:div>
        <w:div w:id="11881518">
          <w:marLeft w:val="0"/>
          <w:marRight w:val="0"/>
          <w:marTop w:val="0"/>
          <w:marBottom w:val="0"/>
          <w:divBdr>
            <w:top w:val="none" w:sz="0" w:space="0" w:color="auto"/>
            <w:left w:val="none" w:sz="0" w:space="0" w:color="auto"/>
            <w:bottom w:val="none" w:sz="0" w:space="0" w:color="auto"/>
            <w:right w:val="none" w:sz="0" w:space="0" w:color="auto"/>
          </w:divBdr>
        </w:div>
        <w:div w:id="11881522">
          <w:marLeft w:val="0"/>
          <w:marRight w:val="0"/>
          <w:marTop w:val="0"/>
          <w:marBottom w:val="0"/>
          <w:divBdr>
            <w:top w:val="none" w:sz="0" w:space="0" w:color="auto"/>
            <w:left w:val="none" w:sz="0" w:space="0" w:color="auto"/>
            <w:bottom w:val="none" w:sz="0" w:space="0" w:color="auto"/>
            <w:right w:val="none" w:sz="0" w:space="0" w:color="auto"/>
          </w:divBdr>
        </w:div>
        <w:div w:id="11881524">
          <w:marLeft w:val="0"/>
          <w:marRight w:val="0"/>
          <w:marTop w:val="0"/>
          <w:marBottom w:val="0"/>
          <w:divBdr>
            <w:top w:val="none" w:sz="0" w:space="0" w:color="auto"/>
            <w:left w:val="none" w:sz="0" w:space="0" w:color="auto"/>
            <w:bottom w:val="none" w:sz="0" w:space="0" w:color="auto"/>
            <w:right w:val="none" w:sz="0" w:space="0" w:color="auto"/>
          </w:divBdr>
        </w:div>
        <w:div w:id="11881526">
          <w:marLeft w:val="0"/>
          <w:marRight w:val="0"/>
          <w:marTop w:val="0"/>
          <w:marBottom w:val="0"/>
          <w:divBdr>
            <w:top w:val="none" w:sz="0" w:space="0" w:color="auto"/>
            <w:left w:val="none" w:sz="0" w:space="0" w:color="auto"/>
            <w:bottom w:val="none" w:sz="0" w:space="0" w:color="auto"/>
            <w:right w:val="none" w:sz="0" w:space="0" w:color="auto"/>
          </w:divBdr>
        </w:div>
        <w:div w:id="11881529">
          <w:marLeft w:val="0"/>
          <w:marRight w:val="0"/>
          <w:marTop w:val="0"/>
          <w:marBottom w:val="0"/>
          <w:divBdr>
            <w:top w:val="none" w:sz="0" w:space="0" w:color="auto"/>
            <w:left w:val="none" w:sz="0" w:space="0" w:color="auto"/>
            <w:bottom w:val="none" w:sz="0" w:space="0" w:color="auto"/>
            <w:right w:val="none" w:sz="0" w:space="0" w:color="auto"/>
          </w:divBdr>
        </w:div>
        <w:div w:id="11881531">
          <w:marLeft w:val="0"/>
          <w:marRight w:val="0"/>
          <w:marTop w:val="0"/>
          <w:marBottom w:val="0"/>
          <w:divBdr>
            <w:top w:val="none" w:sz="0" w:space="0" w:color="auto"/>
            <w:left w:val="none" w:sz="0" w:space="0" w:color="auto"/>
            <w:bottom w:val="none" w:sz="0" w:space="0" w:color="auto"/>
            <w:right w:val="none" w:sz="0" w:space="0" w:color="auto"/>
          </w:divBdr>
        </w:div>
        <w:div w:id="11881532">
          <w:marLeft w:val="0"/>
          <w:marRight w:val="0"/>
          <w:marTop w:val="0"/>
          <w:marBottom w:val="0"/>
          <w:divBdr>
            <w:top w:val="none" w:sz="0" w:space="0" w:color="auto"/>
            <w:left w:val="none" w:sz="0" w:space="0" w:color="auto"/>
            <w:bottom w:val="none" w:sz="0" w:space="0" w:color="auto"/>
            <w:right w:val="none" w:sz="0" w:space="0" w:color="auto"/>
          </w:divBdr>
        </w:div>
        <w:div w:id="11881535">
          <w:marLeft w:val="0"/>
          <w:marRight w:val="0"/>
          <w:marTop w:val="0"/>
          <w:marBottom w:val="0"/>
          <w:divBdr>
            <w:top w:val="none" w:sz="0" w:space="0" w:color="auto"/>
            <w:left w:val="none" w:sz="0" w:space="0" w:color="auto"/>
            <w:bottom w:val="none" w:sz="0" w:space="0" w:color="auto"/>
            <w:right w:val="none" w:sz="0" w:space="0" w:color="auto"/>
          </w:divBdr>
        </w:div>
        <w:div w:id="11881536">
          <w:marLeft w:val="0"/>
          <w:marRight w:val="0"/>
          <w:marTop w:val="0"/>
          <w:marBottom w:val="0"/>
          <w:divBdr>
            <w:top w:val="none" w:sz="0" w:space="0" w:color="auto"/>
            <w:left w:val="none" w:sz="0" w:space="0" w:color="auto"/>
            <w:bottom w:val="none" w:sz="0" w:space="0" w:color="auto"/>
            <w:right w:val="none" w:sz="0" w:space="0" w:color="auto"/>
          </w:divBdr>
        </w:div>
        <w:div w:id="11881537">
          <w:marLeft w:val="0"/>
          <w:marRight w:val="0"/>
          <w:marTop w:val="0"/>
          <w:marBottom w:val="0"/>
          <w:divBdr>
            <w:top w:val="none" w:sz="0" w:space="0" w:color="auto"/>
            <w:left w:val="none" w:sz="0" w:space="0" w:color="auto"/>
            <w:bottom w:val="none" w:sz="0" w:space="0" w:color="auto"/>
            <w:right w:val="none" w:sz="0" w:space="0" w:color="auto"/>
          </w:divBdr>
        </w:div>
        <w:div w:id="11881538">
          <w:marLeft w:val="0"/>
          <w:marRight w:val="0"/>
          <w:marTop w:val="0"/>
          <w:marBottom w:val="0"/>
          <w:divBdr>
            <w:top w:val="none" w:sz="0" w:space="0" w:color="auto"/>
            <w:left w:val="none" w:sz="0" w:space="0" w:color="auto"/>
            <w:bottom w:val="none" w:sz="0" w:space="0" w:color="auto"/>
            <w:right w:val="none" w:sz="0" w:space="0" w:color="auto"/>
          </w:divBdr>
        </w:div>
        <w:div w:id="11881544">
          <w:marLeft w:val="0"/>
          <w:marRight w:val="0"/>
          <w:marTop w:val="0"/>
          <w:marBottom w:val="0"/>
          <w:divBdr>
            <w:top w:val="none" w:sz="0" w:space="0" w:color="auto"/>
            <w:left w:val="none" w:sz="0" w:space="0" w:color="auto"/>
            <w:bottom w:val="none" w:sz="0" w:space="0" w:color="auto"/>
            <w:right w:val="none" w:sz="0" w:space="0" w:color="auto"/>
          </w:divBdr>
        </w:div>
        <w:div w:id="11881545">
          <w:marLeft w:val="0"/>
          <w:marRight w:val="0"/>
          <w:marTop w:val="0"/>
          <w:marBottom w:val="0"/>
          <w:divBdr>
            <w:top w:val="none" w:sz="0" w:space="0" w:color="auto"/>
            <w:left w:val="none" w:sz="0" w:space="0" w:color="auto"/>
            <w:bottom w:val="none" w:sz="0" w:space="0" w:color="auto"/>
            <w:right w:val="none" w:sz="0" w:space="0" w:color="auto"/>
          </w:divBdr>
        </w:div>
        <w:div w:id="11881550">
          <w:marLeft w:val="0"/>
          <w:marRight w:val="0"/>
          <w:marTop w:val="0"/>
          <w:marBottom w:val="0"/>
          <w:divBdr>
            <w:top w:val="none" w:sz="0" w:space="0" w:color="auto"/>
            <w:left w:val="none" w:sz="0" w:space="0" w:color="auto"/>
            <w:bottom w:val="none" w:sz="0" w:space="0" w:color="auto"/>
            <w:right w:val="none" w:sz="0" w:space="0" w:color="auto"/>
          </w:divBdr>
        </w:div>
        <w:div w:id="11881551">
          <w:marLeft w:val="0"/>
          <w:marRight w:val="0"/>
          <w:marTop w:val="0"/>
          <w:marBottom w:val="0"/>
          <w:divBdr>
            <w:top w:val="none" w:sz="0" w:space="0" w:color="auto"/>
            <w:left w:val="none" w:sz="0" w:space="0" w:color="auto"/>
            <w:bottom w:val="none" w:sz="0" w:space="0" w:color="auto"/>
            <w:right w:val="none" w:sz="0" w:space="0" w:color="auto"/>
          </w:divBdr>
        </w:div>
        <w:div w:id="11881555">
          <w:marLeft w:val="0"/>
          <w:marRight w:val="0"/>
          <w:marTop w:val="0"/>
          <w:marBottom w:val="0"/>
          <w:divBdr>
            <w:top w:val="none" w:sz="0" w:space="0" w:color="auto"/>
            <w:left w:val="none" w:sz="0" w:space="0" w:color="auto"/>
            <w:bottom w:val="none" w:sz="0" w:space="0" w:color="auto"/>
            <w:right w:val="none" w:sz="0" w:space="0" w:color="auto"/>
          </w:divBdr>
        </w:div>
        <w:div w:id="11881556">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11881478">
      <w:marLeft w:val="0"/>
      <w:marRight w:val="0"/>
      <w:marTop w:val="0"/>
      <w:marBottom w:val="0"/>
      <w:divBdr>
        <w:top w:val="none" w:sz="0" w:space="0" w:color="auto"/>
        <w:left w:val="none" w:sz="0" w:space="0" w:color="auto"/>
        <w:bottom w:val="none" w:sz="0" w:space="0" w:color="auto"/>
        <w:right w:val="none" w:sz="0" w:space="0" w:color="auto"/>
      </w:divBdr>
      <w:divsChild>
        <w:div w:id="11881309">
          <w:marLeft w:val="0"/>
          <w:marRight w:val="0"/>
          <w:marTop w:val="0"/>
          <w:marBottom w:val="0"/>
          <w:divBdr>
            <w:top w:val="none" w:sz="0" w:space="0" w:color="auto"/>
            <w:left w:val="none" w:sz="0" w:space="0" w:color="auto"/>
            <w:bottom w:val="none" w:sz="0" w:space="0" w:color="auto"/>
            <w:right w:val="none" w:sz="0" w:space="0" w:color="auto"/>
          </w:divBdr>
        </w:div>
        <w:div w:id="11881333">
          <w:marLeft w:val="0"/>
          <w:marRight w:val="0"/>
          <w:marTop w:val="0"/>
          <w:marBottom w:val="0"/>
          <w:divBdr>
            <w:top w:val="none" w:sz="0" w:space="0" w:color="auto"/>
            <w:left w:val="none" w:sz="0" w:space="0" w:color="auto"/>
            <w:bottom w:val="none" w:sz="0" w:space="0" w:color="auto"/>
            <w:right w:val="none" w:sz="0" w:space="0" w:color="auto"/>
          </w:divBdr>
        </w:div>
        <w:div w:id="11881355">
          <w:marLeft w:val="0"/>
          <w:marRight w:val="0"/>
          <w:marTop w:val="0"/>
          <w:marBottom w:val="0"/>
          <w:divBdr>
            <w:top w:val="none" w:sz="0" w:space="0" w:color="auto"/>
            <w:left w:val="none" w:sz="0" w:space="0" w:color="auto"/>
            <w:bottom w:val="none" w:sz="0" w:space="0" w:color="auto"/>
            <w:right w:val="none" w:sz="0" w:space="0" w:color="auto"/>
          </w:divBdr>
        </w:div>
        <w:div w:id="11881368">
          <w:marLeft w:val="0"/>
          <w:marRight w:val="0"/>
          <w:marTop w:val="0"/>
          <w:marBottom w:val="0"/>
          <w:divBdr>
            <w:top w:val="none" w:sz="0" w:space="0" w:color="auto"/>
            <w:left w:val="none" w:sz="0" w:space="0" w:color="auto"/>
            <w:bottom w:val="none" w:sz="0" w:space="0" w:color="auto"/>
            <w:right w:val="none" w:sz="0" w:space="0" w:color="auto"/>
          </w:divBdr>
        </w:div>
        <w:div w:id="11881416">
          <w:marLeft w:val="0"/>
          <w:marRight w:val="0"/>
          <w:marTop w:val="0"/>
          <w:marBottom w:val="0"/>
          <w:divBdr>
            <w:top w:val="none" w:sz="0" w:space="0" w:color="auto"/>
            <w:left w:val="none" w:sz="0" w:space="0" w:color="auto"/>
            <w:bottom w:val="none" w:sz="0" w:space="0" w:color="auto"/>
            <w:right w:val="none" w:sz="0" w:space="0" w:color="auto"/>
          </w:divBdr>
        </w:div>
        <w:div w:id="11881502">
          <w:marLeft w:val="0"/>
          <w:marRight w:val="0"/>
          <w:marTop w:val="0"/>
          <w:marBottom w:val="0"/>
          <w:divBdr>
            <w:top w:val="none" w:sz="0" w:space="0" w:color="auto"/>
            <w:left w:val="none" w:sz="0" w:space="0" w:color="auto"/>
            <w:bottom w:val="none" w:sz="0" w:space="0" w:color="auto"/>
            <w:right w:val="none" w:sz="0" w:space="0" w:color="auto"/>
          </w:divBdr>
        </w:div>
        <w:div w:id="11881512">
          <w:marLeft w:val="0"/>
          <w:marRight w:val="0"/>
          <w:marTop w:val="0"/>
          <w:marBottom w:val="0"/>
          <w:divBdr>
            <w:top w:val="none" w:sz="0" w:space="0" w:color="auto"/>
            <w:left w:val="none" w:sz="0" w:space="0" w:color="auto"/>
            <w:bottom w:val="none" w:sz="0" w:space="0" w:color="auto"/>
            <w:right w:val="none" w:sz="0" w:space="0" w:color="auto"/>
          </w:divBdr>
        </w:div>
        <w:div w:id="11881554">
          <w:marLeft w:val="0"/>
          <w:marRight w:val="0"/>
          <w:marTop w:val="0"/>
          <w:marBottom w:val="0"/>
          <w:divBdr>
            <w:top w:val="none" w:sz="0" w:space="0" w:color="auto"/>
            <w:left w:val="none" w:sz="0" w:space="0" w:color="auto"/>
            <w:bottom w:val="none" w:sz="0" w:space="0" w:color="auto"/>
            <w:right w:val="none" w:sz="0" w:space="0" w:color="auto"/>
          </w:divBdr>
        </w:div>
      </w:divsChild>
    </w:div>
    <w:div w:id="11881500">
      <w:marLeft w:val="0"/>
      <w:marRight w:val="0"/>
      <w:marTop w:val="0"/>
      <w:marBottom w:val="0"/>
      <w:divBdr>
        <w:top w:val="none" w:sz="0" w:space="0" w:color="auto"/>
        <w:left w:val="none" w:sz="0" w:space="0" w:color="auto"/>
        <w:bottom w:val="none" w:sz="0" w:space="0" w:color="auto"/>
        <w:right w:val="none" w:sz="0" w:space="0" w:color="auto"/>
      </w:divBdr>
      <w:divsChild>
        <w:div w:id="11881326">
          <w:marLeft w:val="0"/>
          <w:marRight w:val="0"/>
          <w:marTop w:val="0"/>
          <w:marBottom w:val="0"/>
          <w:divBdr>
            <w:top w:val="none" w:sz="0" w:space="0" w:color="auto"/>
            <w:left w:val="none" w:sz="0" w:space="0" w:color="auto"/>
            <w:bottom w:val="none" w:sz="0" w:space="0" w:color="auto"/>
            <w:right w:val="none" w:sz="0" w:space="0" w:color="auto"/>
          </w:divBdr>
        </w:div>
        <w:div w:id="11881360">
          <w:marLeft w:val="0"/>
          <w:marRight w:val="0"/>
          <w:marTop w:val="0"/>
          <w:marBottom w:val="0"/>
          <w:divBdr>
            <w:top w:val="none" w:sz="0" w:space="0" w:color="auto"/>
            <w:left w:val="none" w:sz="0" w:space="0" w:color="auto"/>
            <w:bottom w:val="none" w:sz="0" w:space="0" w:color="auto"/>
            <w:right w:val="none" w:sz="0" w:space="0" w:color="auto"/>
          </w:divBdr>
        </w:div>
        <w:div w:id="11881389">
          <w:marLeft w:val="0"/>
          <w:marRight w:val="0"/>
          <w:marTop w:val="0"/>
          <w:marBottom w:val="0"/>
          <w:divBdr>
            <w:top w:val="none" w:sz="0" w:space="0" w:color="auto"/>
            <w:left w:val="none" w:sz="0" w:space="0" w:color="auto"/>
            <w:bottom w:val="none" w:sz="0" w:space="0" w:color="auto"/>
            <w:right w:val="none" w:sz="0" w:space="0" w:color="auto"/>
          </w:divBdr>
        </w:div>
        <w:div w:id="11881517">
          <w:marLeft w:val="0"/>
          <w:marRight w:val="0"/>
          <w:marTop w:val="0"/>
          <w:marBottom w:val="0"/>
          <w:divBdr>
            <w:top w:val="none" w:sz="0" w:space="0" w:color="auto"/>
            <w:left w:val="none" w:sz="0" w:space="0" w:color="auto"/>
            <w:bottom w:val="none" w:sz="0" w:space="0" w:color="auto"/>
            <w:right w:val="none" w:sz="0" w:space="0" w:color="auto"/>
          </w:divBdr>
        </w:div>
      </w:divsChild>
    </w:div>
    <w:div w:id="11881521">
      <w:marLeft w:val="0"/>
      <w:marRight w:val="0"/>
      <w:marTop w:val="0"/>
      <w:marBottom w:val="0"/>
      <w:divBdr>
        <w:top w:val="none" w:sz="0" w:space="0" w:color="auto"/>
        <w:left w:val="none" w:sz="0" w:space="0" w:color="auto"/>
        <w:bottom w:val="none" w:sz="0" w:space="0" w:color="auto"/>
        <w:right w:val="none" w:sz="0" w:space="0" w:color="auto"/>
      </w:divBdr>
      <w:divsChild>
        <w:div w:id="11881301">
          <w:marLeft w:val="0"/>
          <w:marRight w:val="0"/>
          <w:marTop w:val="0"/>
          <w:marBottom w:val="0"/>
          <w:divBdr>
            <w:top w:val="none" w:sz="0" w:space="0" w:color="auto"/>
            <w:left w:val="none" w:sz="0" w:space="0" w:color="auto"/>
            <w:bottom w:val="none" w:sz="0" w:space="0" w:color="auto"/>
            <w:right w:val="none" w:sz="0" w:space="0" w:color="auto"/>
          </w:divBdr>
        </w:div>
        <w:div w:id="11881336">
          <w:marLeft w:val="0"/>
          <w:marRight w:val="0"/>
          <w:marTop w:val="0"/>
          <w:marBottom w:val="0"/>
          <w:divBdr>
            <w:top w:val="none" w:sz="0" w:space="0" w:color="auto"/>
            <w:left w:val="none" w:sz="0" w:space="0" w:color="auto"/>
            <w:bottom w:val="none" w:sz="0" w:space="0" w:color="auto"/>
            <w:right w:val="none" w:sz="0" w:space="0" w:color="auto"/>
          </w:divBdr>
        </w:div>
        <w:div w:id="11881412">
          <w:marLeft w:val="0"/>
          <w:marRight w:val="0"/>
          <w:marTop w:val="0"/>
          <w:marBottom w:val="0"/>
          <w:divBdr>
            <w:top w:val="none" w:sz="0" w:space="0" w:color="auto"/>
            <w:left w:val="none" w:sz="0" w:space="0" w:color="auto"/>
            <w:bottom w:val="none" w:sz="0" w:space="0" w:color="auto"/>
            <w:right w:val="none" w:sz="0" w:space="0" w:color="auto"/>
          </w:divBdr>
        </w:div>
        <w:div w:id="11881495">
          <w:marLeft w:val="0"/>
          <w:marRight w:val="0"/>
          <w:marTop w:val="0"/>
          <w:marBottom w:val="0"/>
          <w:divBdr>
            <w:top w:val="none" w:sz="0" w:space="0" w:color="auto"/>
            <w:left w:val="none" w:sz="0" w:space="0" w:color="auto"/>
            <w:bottom w:val="none" w:sz="0" w:space="0" w:color="auto"/>
            <w:right w:val="none" w:sz="0" w:space="0" w:color="auto"/>
          </w:divBdr>
        </w:div>
        <w:div w:id="11881503">
          <w:marLeft w:val="0"/>
          <w:marRight w:val="0"/>
          <w:marTop w:val="0"/>
          <w:marBottom w:val="0"/>
          <w:divBdr>
            <w:top w:val="none" w:sz="0" w:space="0" w:color="auto"/>
            <w:left w:val="none" w:sz="0" w:space="0" w:color="auto"/>
            <w:bottom w:val="none" w:sz="0" w:space="0" w:color="auto"/>
            <w:right w:val="none" w:sz="0" w:space="0" w:color="auto"/>
          </w:divBdr>
        </w:div>
      </w:divsChild>
    </w:div>
    <w:div w:id="11881530">
      <w:marLeft w:val="0"/>
      <w:marRight w:val="0"/>
      <w:marTop w:val="0"/>
      <w:marBottom w:val="0"/>
      <w:divBdr>
        <w:top w:val="none" w:sz="0" w:space="0" w:color="auto"/>
        <w:left w:val="none" w:sz="0" w:space="0" w:color="auto"/>
        <w:bottom w:val="none" w:sz="0" w:space="0" w:color="auto"/>
        <w:right w:val="none" w:sz="0" w:space="0" w:color="auto"/>
      </w:divBdr>
    </w:div>
    <w:div w:id="11881543">
      <w:marLeft w:val="0"/>
      <w:marRight w:val="0"/>
      <w:marTop w:val="0"/>
      <w:marBottom w:val="0"/>
      <w:divBdr>
        <w:top w:val="none" w:sz="0" w:space="0" w:color="auto"/>
        <w:left w:val="none" w:sz="0" w:space="0" w:color="auto"/>
        <w:bottom w:val="none" w:sz="0" w:space="0" w:color="auto"/>
        <w:right w:val="none" w:sz="0" w:space="0" w:color="auto"/>
      </w:divBdr>
    </w:div>
    <w:div w:id="11881553">
      <w:marLeft w:val="0"/>
      <w:marRight w:val="0"/>
      <w:marTop w:val="0"/>
      <w:marBottom w:val="0"/>
      <w:divBdr>
        <w:top w:val="none" w:sz="0" w:space="0" w:color="auto"/>
        <w:left w:val="none" w:sz="0" w:space="0" w:color="auto"/>
        <w:bottom w:val="none" w:sz="0" w:space="0" w:color="auto"/>
        <w:right w:val="none" w:sz="0" w:space="0" w:color="auto"/>
      </w:divBdr>
      <w:divsChild>
        <w:div w:id="11881280">
          <w:marLeft w:val="0"/>
          <w:marRight w:val="0"/>
          <w:marTop w:val="0"/>
          <w:marBottom w:val="0"/>
          <w:divBdr>
            <w:top w:val="none" w:sz="0" w:space="0" w:color="auto"/>
            <w:left w:val="none" w:sz="0" w:space="0" w:color="auto"/>
            <w:bottom w:val="none" w:sz="0" w:space="0" w:color="auto"/>
            <w:right w:val="none" w:sz="0" w:space="0" w:color="auto"/>
          </w:divBdr>
        </w:div>
        <w:div w:id="11881337">
          <w:marLeft w:val="0"/>
          <w:marRight w:val="0"/>
          <w:marTop w:val="0"/>
          <w:marBottom w:val="0"/>
          <w:divBdr>
            <w:top w:val="none" w:sz="0" w:space="0" w:color="auto"/>
            <w:left w:val="none" w:sz="0" w:space="0" w:color="auto"/>
            <w:bottom w:val="none" w:sz="0" w:space="0" w:color="auto"/>
            <w:right w:val="none" w:sz="0" w:space="0" w:color="auto"/>
          </w:divBdr>
        </w:div>
        <w:div w:id="11881346">
          <w:marLeft w:val="0"/>
          <w:marRight w:val="0"/>
          <w:marTop w:val="0"/>
          <w:marBottom w:val="0"/>
          <w:divBdr>
            <w:top w:val="none" w:sz="0" w:space="0" w:color="auto"/>
            <w:left w:val="none" w:sz="0" w:space="0" w:color="auto"/>
            <w:bottom w:val="none" w:sz="0" w:space="0" w:color="auto"/>
            <w:right w:val="none" w:sz="0" w:space="0" w:color="auto"/>
          </w:divBdr>
        </w:div>
        <w:div w:id="11881379">
          <w:marLeft w:val="0"/>
          <w:marRight w:val="0"/>
          <w:marTop w:val="0"/>
          <w:marBottom w:val="0"/>
          <w:divBdr>
            <w:top w:val="none" w:sz="0" w:space="0" w:color="auto"/>
            <w:left w:val="none" w:sz="0" w:space="0" w:color="auto"/>
            <w:bottom w:val="none" w:sz="0" w:space="0" w:color="auto"/>
            <w:right w:val="none" w:sz="0" w:space="0" w:color="auto"/>
          </w:divBdr>
        </w:div>
        <w:div w:id="11881385">
          <w:marLeft w:val="0"/>
          <w:marRight w:val="0"/>
          <w:marTop w:val="0"/>
          <w:marBottom w:val="0"/>
          <w:divBdr>
            <w:top w:val="none" w:sz="0" w:space="0" w:color="auto"/>
            <w:left w:val="none" w:sz="0" w:space="0" w:color="auto"/>
            <w:bottom w:val="none" w:sz="0" w:space="0" w:color="auto"/>
            <w:right w:val="none" w:sz="0" w:space="0" w:color="auto"/>
          </w:divBdr>
        </w:div>
        <w:div w:id="11881405">
          <w:marLeft w:val="0"/>
          <w:marRight w:val="0"/>
          <w:marTop w:val="0"/>
          <w:marBottom w:val="0"/>
          <w:divBdr>
            <w:top w:val="none" w:sz="0" w:space="0" w:color="auto"/>
            <w:left w:val="none" w:sz="0" w:space="0" w:color="auto"/>
            <w:bottom w:val="none" w:sz="0" w:space="0" w:color="auto"/>
            <w:right w:val="none" w:sz="0" w:space="0" w:color="auto"/>
          </w:divBdr>
        </w:div>
        <w:div w:id="11881418">
          <w:marLeft w:val="0"/>
          <w:marRight w:val="0"/>
          <w:marTop w:val="0"/>
          <w:marBottom w:val="0"/>
          <w:divBdr>
            <w:top w:val="none" w:sz="0" w:space="0" w:color="auto"/>
            <w:left w:val="none" w:sz="0" w:space="0" w:color="auto"/>
            <w:bottom w:val="none" w:sz="0" w:space="0" w:color="auto"/>
            <w:right w:val="none" w:sz="0" w:space="0" w:color="auto"/>
          </w:divBdr>
        </w:div>
        <w:div w:id="11881431">
          <w:marLeft w:val="0"/>
          <w:marRight w:val="0"/>
          <w:marTop w:val="0"/>
          <w:marBottom w:val="0"/>
          <w:divBdr>
            <w:top w:val="none" w:sz="0" w:space="0" w:color="auto"/>
            <w:left w:val="none" w:sz="0" w:space="0" w:color="auto"/>
            <w:bottom w:val="none" w:sz="0" w:space="0" w:color="auto"/>
            <w:right w:val="none" w:sz="0" w:space="0" w:color="auto"/>
          </w:divBdr>
        </w:div>
        <w:div w:id="11881444">
          <w:marLeft w:val="0"/>
          <w:marRight w:val="0"/>
          <w:marTop w:val="0"/>
          <w:marBottom w:val="0"/>
          <w:divBdr>
            <w:top w:val="none" w:sz="0" w:space="0" w:color="auto"/>
            <w:left w:val="none" w:sz="0" w:space="0" w:color="auto"/>
            <w:bottom w:val="none" w:sz="0" w:space="0" w:color="auto"/>
            <w:right w:val="none" w:sz="0" w:space="0" w:color="auto"/>
          </w:divBdr>
        </w:div>
        <w:div w:id="11881447">
          <w:marLeft w:val="0"/>
          <w:marRight w:val="0"/>
          <w:marTop w:val="0"/>
          <w:marBottom w:val="0"/>
          <w:divBdr>
            <w:top w:val="none" w:sz="0" w:space="0" w:color="auto"/>
            <w:left w:val="none" w:sz="0" w:space="0" w:color="auto"/>
            <w:bottom w:val="none" w:sz="0" w:space="0" w:color="auto"/>
            <w:right w:val="none" w:sz="0" w:space="0" w:color="auto"/>
          </w:divBdr>
        </w:div>
        <w:div w:id="11881471">
          <w:marLeft w:val="0"/>
          <w:marRight w:val="0"/>
          <w:marTop w:val="0"/>
          <w:marBottom w:val="0"/>
          <w:divBdr>
            <w:top w:val="none" w:sz="0" w:space="0" w:color="auto"/>
            <w:left w:val="none" w:sz="0" w:space="0" w:color="auto"/>
            <w:bottom w:val="none" w:sz="0" w:space="0" w:color="auto"/>
            <w:right w:val="none" w:sz="0" w:space="0" w:color="auto"/>
          </w:divBdr>
        </w:div>
        <w:div w:id="11881533">
          <w:marLeft w:val="0"/>
          <w:marRight w:val="0"/>
          <w:marTop w:val="0"/>
          <w:marBottom w:val="0"/>
          <w:divBdr>
            <w:top w:val="none" w:sz="0" w:space="0" w:color="auto"/>
            <w:left w:val="none" w:sz="0" w:space="0" w:color="auto"/>
            <w:bottom w:val="none" w:sz="0" w:space="0" w:color="auto"/>
            <w:right w:val="none" w:sz="0" w:space="0" w:color="auto"/>
          </w:divBdr>
        </w:div>
        <w:div w:id="11881541">
          <w:marLeft w:val="0"/>
          <w:marRight w:val="0"/>
          <w:marTop w:val="0"/>
          <w:marBottom w:val="0"/>
          <w:divBdr>
            <w:top w:val="none" w:sz="0" w:space="0" w:color="auto"/>
            <w:left w:val="none" w:sz="0" w:space="0" w:color="auto"/>
            <w:bottom w:val="none" w:sz="0" w:space="0" w:color="auto"/>
            <w:right w:val="none" w:sz="0" w:space="0" w:color="auto"/>
          </w:divBdr>
        </w:div>
        <w:div w:id="11881549">
          <w:marLeft w:val="0"/>
          <w:marRight w:val="0"/>
          <w:marTop w:val="0"/>
          <w:marBottom w:val="0"/>
          <w:divBdr>
            <w:top w:val="none" w:sz="0" w:space="0" w:color="auto"/>
            <w:left w:val="none" w:sz="0" w:space="0" w:color="auto"/>
            <w:bottom w:val="none" w:sz="0" w:space="0" w:color="auto"/>
            <w:right w:val="none" w:sz="0" w:space="0" w:color="auto"/>
          </w:divBdr>
        </w:div>
      </w:divsChild>
    </w:div>
    <w:div w:id="485900789">
      <w:bodyDiv w:val="1"/>
      <w:marLeft w:val="0"/>
      <w:marRight w:val="0"/>
      <w:marTop w:val="0"/>
      <w:marBottom w:val="0"/>
      <w:divBdr>
        <w:top w:val="none" w:sz="0" w:space="0" w:color="auto"/>
        <w:left w:val="none" w:sz="0" w:space="0" w:color="auto"/>
        <w:bottom w:val="none" w:sz="0" w:space="0" w:color="auto"/>
        <w:right w:val="none" w:sz="0" w:space="0" w:color="auto"/>
      </w:divBdr>
    </w:div>
    <w:div w:id="585847372">
      <w:bodyDiv w:val="1"/>
      <w:marLeft w:val="0"/>
      <w:marRight w:val="0"/>
      <w:marTop w:val="0"/>
      <w:marBottom w:val="0"/>
      <w:divBdr>
        <w:top w:val="none" w:sz="0" w:space="0" w:color="auto"/>
        <w:left w:val="none" w:sz="0" w:space="0" w:color="auto"/>
        <w:bottom w:val="none" w:sz="0" w:space="0" w:color="auto"/>
        <w:right w:val="none" w:sz="0" w:space="0" w:color="auto"/>
      </w:divBdr>
    </w:div>
    <w:div w:id="616567407">
      <w:bodyDiv w:val="1"/>
      <w:marLeft w:val="0"/>
      <w:marRight w:val="0"/>
      <w:marTop w:val="0"/>
      <w:marBottom w:val="0"/>
      <w:divBdr>
        <w:top w:val="none" w:sz="0" w:space="0" w:color="auto"/>
        <w:left w:val="none" w:sz="0" w:space="0" w:color="auto"/>
        <w:bottom w:val="none" w:sz="0" w:space="0" w:color="auto"/>
        <w:right w:val="none" w:sz="0" w:space="0" w:color="auto"/>
      </w:divBdr>
    </w:div>
    <w:div w:id="1165316543">
      <w:bodyDiv w:val="1"/>
      <w:marLeft w:val="0"/>
      <w:marRight w:val="0"/>
      <w:marTop w:val="0"/>
      <w:marBottom w:val="0"/>
      <w:divBdr>
        <w:top w:val="none" w:sz="0" w:space="0" w:color="auto"/>
        <w:left w:val="none" w:sz="0" w:space="0" w:color="auto"/>
        <w:bottom w:val="none" w:sz="0" w:space="0" w:color="auto"/>
        <w:right w:val="none" w:sz="0" w:space="0" w:color="auto"/>
      </w:divBdr>
    </w:div>
    <w:div w:id="15391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20443</Words>
  <Characters>122661</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2020-09-03T09:50:00Z</dcterms:created>
  <dcterms:modified xsi:type="dcterms:W3CDTF">2022-10-28T11:53:00Z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BANK\Monika.Stefanska;Monika Stefańska</vt:lpwstr>
  </property>
  <property fmtid="{D5CDD505-2E9C-101B-9397-08002B2CF9AE}" pid="4" name="BPSClassificationDate">
    <vt:lpwstr>2017-04-10T11:02:12.2995784+02:00</vt:lpwstr>
  </property>
  <property fmtid="{D5CDD505-2E9C-101B-9397-08002B2CF9AE}" pid="5" name="BPSGRNItemId">
    <vt:lpwstr>GRN-0b492fd9-a095-4f4c-a216-5a2fcae76fcd</vt:lpwstr>
  </property>
  <property fmtid="{D5CDD505-2E9C-101B-9397-08002B2CF9AE}" pid="6" name="BPSRefresh">
    <vt:lpwstr>False</vt:lpwstr>
  </property>
</Properties>
</file>